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3E39F" w14:textId="05C0BD74" w:rsidR="00223FA1" w:rsidRPr="00223FA1" w:rsidRDefault="00223FA1" w:rsidP="002979E9">
      <w:pPr>
        <w:pBdr>
          <w:top w:val="single" w:sz="4" w:space="1" w:color="1F497D"/>
          <w:left w:val="single" w:sz="4" w:space="4" w:color="1F497D"/>
          <w:bottom w:val="single" w:sz="4" w:space="0" w:color="1F497D"/>
          <w:right w:val="single" w:sz="4" w:space="4" w:color="1F497D"/>
        </w:pBdr>
        <w:shd w:val="clear" w:color="auto" w:fill="F86256"/>
        <w:autoSpaceDE/>
        <w:autoSpaceDN/>
        <w:spacing w:line="360" w:lineRule="auto"/>
        <w:ind w:right="115"/>
        <w:jc w:val="center"/>
        <w:textAlignment w:val="top"/>
        <w:outlineLvl w:val="0"/>
        <w:rPr>
          <w:rFonts w:ascii="Times New Roman" w:hAnsi="Times New Roman" w:cs="Times New Roman"/>
          <w:b/>
          <w:i/>
          <w:iCs/>
          <w:sz w:val="24"/>
          <w:szCs w:val="24"/>
          <w:u w:val="single"/>
        </w:rPr>
      </w:pPr>
      <w:bookmarkStart w:id="0" w:name="_Ref161223633"/>
      <w:r w:rsidRPr="00223FA1">
        <w:rPr>
          <w:rFonts w:ascii="Times New Roman" w:hAnsi="Times New Roman" w:cs="Times New Roman"/>
          <w:b/>
          <w:i/>
          <w:iCs/>
          <w:sz w:val="24"/>
          <w:szCs w:val="24"/>
          <w:u w:val="single"/>
        </w:rPr>
        <w:t>TERMO DE REFERÊNCIA</w:t>
      </w:r>
      <w:bookmarkEnd w:id="0"/>
    </w:p>
    <w:p w14:paraId="1A9AB4E5" w14:textId="77777777" w:rsidR="00440956" w:rsidRDefault="00440956" w:rsidP="002979E9">
      <w:pPr>
        <w:spacing w:line="360" w:lineRule="auto"/>
        <w:jc w:val="both"/>
        <w:outlineLvl w:val="0"/>
        <w:rPr>
          <w:rFonts w:ascii="Times New Roman" w:hAnsi="Times New Roman" w:cs="Times New Roman"/>
          <w:b/>
          <w:bCs/>
          <w:sz w:val="24"/>
          <w:szCs w:val="24"/>
          <w:u w:val="single"/>
        </w:rPr>
      </w:pPr>
    </w:p>
    <w:p w14:paraId="535036A8" w14:textId="6096F750" w:rsidR="00223FA1" w:rsidRPr="00FB3AC3" w:rsidRDefault="00223FA1" w:rsidP="002979E9">
      <w:pPr>
        <w:numPr>
          <w:ilvl w:val="0"/>
          <w:numId w:val="31"/>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DAS CONDIÇÕES GERAIS DA CONTRATAÇÃO</w:t>
      </w:r>
    </w:p>
    <w:p w14:paraId="474DBA73" w14:textId="19C21D94" w:rsidR="00223FA1" w:rsidRPr="00FB3AC3" w:rsidRDefault="00FB3AC3" w:rsidP="002979E9">
      <w:pPr>
        <w:numPr>
          <w:ilvl w:val="1"/>
          <w:numId w:val="31"/>
        </w:numPr>
        <w:spacing w:line="360" w:lineRule="auto"/>
        <w:jc w:val="both"/>
        <w:rPr>
          <w:rFonts w:ascii="Times New Roman" w:hAnsi="Times New Roman" w:cs="Times New Roman"/>
          <w:sz w:val="24"/>
          <w:szCs w:val="24"/>
        </w:rPr>
      </w:pPr>
      <w:bookmarkStart w:id="1" w:name="_Hlk164953962"/>
      <w:r>
        <w:rPr>
          <w:rFonts w:ascii="Times New Roman" w:hAnsi="Times New Roman" w:cs="Times New Roman"/>
          <w:b/>
          <w:bCs/>
          <w:sz w:val="24"/>
          <w:szCs w:val="24"/>
        </w:rPr>
        <w:t>Aquisição</w:t>
      </w:r>
      <w:r w:rsidR="00C85B2F" w:rsidRPr="00FB3AC3">
        <w:rPr>
          <w:rFonts w:ascii="Times New Roman" w:hAnsi="Times New Roman" w:cs="Times New Roman"/>
          <w:b/>
          <w:bCs/>
          <w:sz w:val="24"/>
          <w:szCs w:val="24"/>
        </w:rPr>
        <w:t xml:space="preserve"> de camisas para o </w:t>
      </w:r>
      <w:r w:rsidR="00C85B2F" w:rsidRPr="00FB3AC3">
        <w:rPr>
          <w:rFonts w:ascii="Times New Roman" w:hAnsi="Times New Roman" w:cs="Times New Roman"/>
          <w:b/>
          <w:bCs/>
          <w:color w:val="1F1F1F"/>
          <w:sz w:val="24"/>
          <w:szCs w:val="24"/>
          <w:shd w:val="clear" w:color="auto" w:fill="FFFFFF"/>
        </w:rPr>
        <w:t xml:space="preserve">Programa Educacional de Resistência às Drogas e à Violência </w:t>
      </w:r>
      <w:r w:rsidR="00C85B2F" w:rsidRPr="00FB3AC3">
        <w:rPr>
          <w:rFonts w:ascii="Times New Roman" w:hAnsi="Times New Roman" w:cs="Times New Roman"/>
          <w:b/>
          <w:bCs/>
          <w:sz w:val="24"/>
          <w:szCs w:val="24"/>
        </w:rPr>
        <w:t>(PROERD), desenvolvido pela Polícia Militar de Viçosa-MG</w:t>
      </w:r>
      <w:bookmarkEnd w:id="1"/>
      <w:r w:rsidR="00223FA1" w:rsidRPr="00FB3AC3">
        <w:rPr>
          <w:rFonts w:ascii="Times New Roman" w:hAnsi="Times New Roman" w:cs="Times New Roman"/>
          <w:sz w:val="24"/>
          <w:szCs w:val="24"/>
        </w:rPr>
        <w:t>, nos termos da tabela abaixo, conforme condições e exigências estabelecidas neste instrumento:</w:t>
      </w:r>
    </w:p>
    <w:p w14:paraId="28459D53" w14:textId="12A1553A" w:rsidR="00C85B2F" w:rsidRPr="00FB3AC3" w:rsidRDefault="00C85B2F" w:rsidP="002979E9">
      <w:pPr>
        <w:numPr>
          <w:ilvl w:val="1"/>
          <w:numId w:val="31"/>
        </w:numPr>
        <w:spacing w:line="360" w:lineRule="auto"/>
        <w:jc w:val="both"/>
        <w:rPr>
          <w:rFonts w:ascii="Times New Roman" w:hAnsi="Times New Roman" w:cs="Times New Roman"/>
          <w:sz w:val="24"/>
          <w:szCs w:val="24"/>
        </w:rPr>
      </w:pPr>
      <w:r w:rsidRPr="00FB3AC3">
        <w:rPr>
          <w:rFonts w:ascii="Times New Roman" w:hAnsi="Times New Roman" w:cs="Times New Roman"/>
          <w:b/>
          <w:bCs/>
          <w:sz w:val="24"/>
          <w:szCs w:val="24"/>
        </w:rPr>
        <w:t>Descrição do objeto:</w:t>
      </w:r>
    </w:p>
    <w:tbl>
      <w:tblPr>
        <w:tblpPr w:leftFromText="142" w:rightFromText="142" w:vertAnchor="text" w:tblpXSpec="center" w:tblpY="1"/>
        <w:tblW w:w="8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23"/>
        <w:gridCol w:w="1270"/>
        <w:gridCol w:w="4688"/>
      </w:tblGrid>
      <w:tr w:rsidR="00C85B2F" w:rsidRPr="00FB3AC3" w14:paraId="65B25CF2" w14:textId="77777777" w:rsidTr="00DE3E17">
        <w:trPr>
          <w:trHeight w:val="402"/>
        </w:trPr>
        <w:tc>
          <w:tcPr>
            <w:tcW w:w="988" w:type="dxa"/>
            <w:shd w:val="clear" w:color="auto" w:fill="BFBFBF"/>
            <w:vAlign w:val="center"/>
          </w:tcPr>
          <w:p w14:paraId="638A892C" w14:textId="77777777" w:rsidR="00C85B2F" w:rsidRPr="00FB3AC3" w:rsidRDefault="00C85B2F" w:rsidP="00864DAA">
            <w:pPr>
              <w:spacing w:line="1" w:lineRule="atLeast"/>
              <w:ind w:leftChars="-1" w:hangingChars="1" w:hanging="2"/>
              <w:jc w:val="center"/>
              <w:textAlignment w:val="top"/>
              <w:outlineLvl w:val="0"/>
              <w:rPr>
                <w:rFonts w:ascii="Times New Roman" w:hAnsi="Times New Roman" w:cs="Times New Roman"/>
                <w:position w:val="-1"/>
                <w:sz w:val="24"/>
                <w:szCs w:val="24"/>
              </w:rPr>
            </w:pPr>
            <w:bookmarkStart w:id="2" w:name="_Hlk164953944"/>
            <w:r w:rsidRPr="00FB3AC3">
              <w:rPr>
                <w:rFonts w:ascii="Times New Roman" w:hAnsi="Times New Roman" w:cs="Times New Roman"/>
                <w:b/>
                <w:position w:val="-1"/>
                <w:sz w:val="24"/>
                <w:szCs w:val="24"/>
              </w:rPr>
              <w:t>ITEM</w:t>
            </w:r>
          </w:p>
        </w:tc>
        <w:tc>
          <w:tcPr>
            <w:tcW w:w="1423" w:type="dxa"/>
            <w:shd w:val="clear" w:color="auto" w:fill="BFBFBF"/>
            <w:vAlign w:val="center"/>
          </w:tcPr>
          <w:p w14:paraId="54BD4B34" w14:textId="77777777" w:rsidR="00C85B2F" w:rsidRPr="00FB3AC3" w:rsidRDefault="00C85B2F" w:rsidP="00864DAA">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270" w:type="dxa"/>
            <w:shd w:val="clear" w:color="auto" w:fill="BFBFBF"/>
            <w:vAlign w:val="center"/>
          </w:tcPr>
          <w:p w14:paraId="7CFAEB25" w14:textId="1CC00C2E" w:rsidR="00C85B2F" w:rsidRPr="00FB3AC3" w:rsidRDefault="00C85B2F" w:rsidP="00864DAA">
            <w:pP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QUANT</w:t>
            </w:r>
            <w:r w:rsidR="00DE3E17">
              <w:rPr>
                <w:rFonts w:ascii="Times New Roman" w:hAnsi="Times New Roman" w:cs="Times New Roman"/>
                <w:b/>
                <w:position w:val="-1"/>
                <w:sz w:val="24"/>
                <w:szCs w:val="24"/>
              </w:rPr>
              <w:t>.</w:t>
            </w:r>
          </w:p>
        </w:tc>
        <w:tc>
          <w:tcPr>
            <w:tcW w:w="4688" w:type="dxa"/>
            <w:shd w:val="clear" w:color="auto" w:fill="BFBFBF"/>
            <w:vAlign w:val="center"/>
          </w:tcPr>
          <w:p w14:paraId="411BE1CD" w14:textId="77777777" w:rsidR="00C85B2F" w:rsidRPr="00FB3AC3" w:rsidRDefault="00C85B2F" w:rsidP="00864DAA">
            <w:pP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b/>
                <w:position w:val="-1"/>
                <w:sz w:val="24"/>
                <w:szCs w:val="24"/>
              </w:rPr>
              <w:t>DESCRIÇÃO</w:t>
            </w:r>
          </w:p>
        </w:tc>
      </w:tr>
      <w:tr w:rsidR="00C85B2F" w:rsidRPr="00FB3AC3" w14:paraId="4C8B36F3" w14:textId="77777777" w:rsidTr="00DE3E17">
        <w:trPr>
          <w:trHeight w:val="418"/>
        </w:trPr>
        <w:tc>
          <w:tcPr>
            <w:tcW w:w="988" w:type="dxa"/>
            <w:vAlign w:val="center"/>
          </w:tcPr>
          <w:p w14:paraId="06A4AA33"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1</w:t>
            </w:r>
          </w:p>
        </w:tc>
        <w:tc>
          <w:tcPr>
            <w:tcW w:w="1423" w:type="dxa"/>
            <w:tcBorders>
              <w:top w:val="single" w:sz="4" w:space="0" w:color="auto"/>
              <w:left w:val="single" w:sz="4" w:space="0" w:color="auto"/>
              <w:bottom w:val="single" w:sz="4" w:space="0" w:color="auto"/>
              <w:right w:val="single" w:sz="4" w:space="0" w:color="auto"/>
            </w:tcBorders>
            <w:vAlign w:val="center"/>
          </w:tcPr>
          <w:p w14:paraId="76222AC9"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270" w:type="dxa"/>
            <w:tcBorders>
              <w:top w:val="single" w:sz="4" w:space="0" w:color="auto"/>
              <w:left w:val="single" w:sz="4" w:space="0" w:color="auto"/>
              <w:bottom w:val="single" w:sz="4" w:space="0" w:color="auto"/>
              <w:right w:val="single" w:sz="4" w:space="0" w:color="auto"/>
            </w:tcBorders>
            <w:vAlign w:val="center"/>
          </w:tcPr>
          <w:p w14:paraId="17D04D12"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69</w:t>
            </w:r>
          </w:p>
        </w:tc>
        <w:tc>
          <w:tcPr>
            <w:tcW w:w="4688" w:type="dxa"/>
            <w:tcBorders>
              <w:top w:val="single" w:sz="4" w:space="0" w:color="auto"/>
              <w:left w:val="single" w:sz="4" w:space="0" w:color="auto"/>
              <w:bottom w:val="single" w:sz="4" w:space="0" w:color="auto"/>
              <w:right w:val="single" w:sz="4" w:space="0" w:color="auto"/>
            </w:tcBorders>
            <w:vAlign w:val="center"/>
          </w:tcPr>
          <w:p w14:paraId="2D295C52" w14:textId="77777777" w:rsidR="00C85B2F" w:rsidRPr="00FB3AC3" w:rsidRDefault="00C85B2F" w:rsidP="00864DAA">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PARA ADULTO</w:t>
            </w:r>
          </w:p>
          <w:p w14:paraId="26C772C8" w14:textId="055C797D" w:rsidR="00C85B2F" w:rsidRPr="00FB3AC3" w:rsidRDefault="00C85B2F" w:rsidP="00864DAA">
            <w:pPr>
              <w:spacing w:line="276" w:lineRule="auto"/>
              <w:jc w:val="both"/>
              <w:textAlignment w:val="top"/>
              <w:outlineLvl w:val="0"/>
              <w:rPr>
                <w:rFonts w:ascii="Times New Roman" w:hAnsi="Times New Roman" w:cs="Times New Roman"/>
                <w:b/>
                <w:position w:val="-1"/>
                <w:sz w:val="24"/>
                <w:szCs w:val="24"/>
              </w:rPr>
            </w:pPr>
            <w:r w:rsidRPr="00FB3AC3">
              <w:rPr>
                <w:rFonts w:ascii="Times New Roman" w:hAnsi="Times New Roman" w:cs="Times New Roman"/>
                <w:position w:val="-1"/>
                <w:sz w:val="24"/>
                <w:szCs w:val="24"/>
              </w:rPr>
              <w:t xml:space="preserve">Camisa para adultos, com gola redonda em 67% poliéster e 33% viscose com 5 cores no desenho principal, que fica na parte da frente da camisa, (amarelo, vermelho, laranja e marrom), 1 cor no logotipo de uma das mangas (branco); 1 cor </w:t>
            </w:r>
            <w:r w:rsidR="00FB3AC3" w:rsidRPr="00FB3AC3">
              <w:rPr>
                <w:rFonts w:ascii="Times New Roman" w:hAnsi="Times New Roman" w:cs="Times New Roman"/>
                <w:position w:val="-1"/>
                <w:sz w:val="24"/>
                <w:szCs w:val="24"/>
              </w:rPr>
              <w:t>no logotipo</w:t>
            </w:r>
            <w:r w:rsidRPr="00FB3AC3">
              <w:rPr>
                <w:rFonts w:ascii="Times New Roman" w:hAnsi="Times New Roman" w:cs="Times New Roman"/>
                <w:position w:val="-1"/>
                <w:sz w:val="24"/>
                <w:szCs w:val="24"/>
              </w:rPr>
              <w:t xml:space="preserve"> das costas; 2 cores no da manga do outro lado (branco e vermelho). Nos tamanhos: GG/G/M/P/PP.</w:t>
            </w:r>
          </w:p>
        </w:tc>
      </w:tr>
      <w:tr w:rsidR="00C85B2F" w:rsidRPr="00FB3AC3" w14:paraId="311E48F2" w14:textId="77777777" w:rsidTr="00DE3E17">
        <w:trPr>
          <w:trHeight w:val="418"/>
        </w:trPr>
        <w:tc>
          <w:tcPr>
            <w:tcW w:w="988" w:type="dxa"/>
            <w:vAlign w:val="center"/>
          </w:tcPr>
          <w:p w14:paraId="13C7EF62"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2</w:t>
            </w:r>
          </w:p>
        </w:tc>
        <w:tc>
          <w:tcPr>
            <w:tcW w:w="1423" w:type="dxa"/>
            <w:tcBorders>
              <w:top w:val="single" w:sz="4" w:space="0" w:color="auto"/>
              <w:left w:val="single" w:sz="4" w:space="0" w:color="auto"/>
              <w:bottom w:val="single" w:sz="4" w:space="0" w:color="auto"/>
              <w:right w:val="single" w:sz="4" w:space="0" w:color="auto"/>
            </w:tcBorders>
            <w:vAlign w:val="center"/>
          </w:tcPr>
          <w:p w14:paraId="783733AD"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270" w:type="dxa"/>
            <w:tcBorders>
              <w:top w:val="single" w:sz="4" w:space="0" w:color="auto"/>
              <w:left w:val="single" w:sz="4" w:space="0" w:color="auto"/>
              <w:bottom w:val="single" w:sz="4" w:space="0" w:color="auto"/>
              <w:right w:val="single" w:sz="4" w:space="0" w:color="auto"/>
            </w:tcBorders>
            <w:vAlign w:val="center"/>
          </w:tcPr>
          <w:p w14:paraId="78C67313"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278</w:t>
            </w:r>
          </w:p>
        </w:tc>
        <w:tc>
          <w:tcPr>
            <w:tcW w:w="4688" w:type="dxa"/>
            <w:tcBorders>
              <w:top w:val="single" w:sz="4" w:space="0" w:color="auto"/>
              <w:left w:val="single" w:sz="4" w:space="0" w:color="auto"/>
              <w:bottom w:val="single" w:sz="4" w:space="0" w:color="auto"/>
              <w:right w:val="single" w:sz="4" w:space="0" w:color="auto"/>
            </w:tcBorders>
            <w:vAlign w:val="center"/>
          </w:tcPr>
          <w:p w14:paraId="70398A39" w14:textId="77777777" w:rsidR="00C85B2F" w:rsidRPr="00FB3AC3" w:rsidRDefault="00C85B2F" w:rsidP="00864DAA">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INFANTIL</w:t>
            </w:r>
          </w:p>
          <w:p w14:paraId="6A78A351" w14:textId="608995D1" w:rsidR="00C85B2F" w:rsidRPr="00FB3AC3" w:rsidRDefault="00C85B2F" w:rsidP="00864DAA">
            <w:pPr>
              <w:spacing w:line="276" w:lineRule="auto"/>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 xml:space="preserve">Camisa infantil, com gola redonda em 67% poliéster e 33% viscose com 5 cores no desenho principal, que fica na parte da frente da </w:t>
            </w:r>
            <w:r w:rsidR="00FB3AC3" w:rsidRPr="00FB3AC3">
              <w:rPr>
                <w:rFonts w:ascii="Times New Roman" w:hAnsi="Times New Roman" w:cs="Times New Roman"/>
                <w:position w:val="-1"/>
                <w:sz w:val="24"/>
                <w:szCs w:val="24"/>
              </w:rPr>
              <w:t>camisa, (</w:t>
            </w:r>
            <w:r w:rsidRPr="00FB3AC3">
              <w:rPr>
                <w:rFonts w:ascii="Times New Roman" w:hAnsi="Times New Roman" w:cs="Times New Roman"/>
                <w:position w:val="-1"/>
                <w:sz w:val="24"/>
                <w:szCs w:val="24"/>
              </w:rPr>
              <w:t>amarelo, vermelho, laranja e marrom)</w:t>
            </w:r>
            <w:r w:rsidRPr="00FB3AC3">
              <w:rPr>
                <w:rFonts w:ascii="Times New Roman" w:hAnsi="Times New Roman" w:cs="Times New Roman"/>
                <w:position w:val="-1"/>
                <w:sz w:val="24"/>
                <w:szCs w:val="24"/>
              </w:rPr>
              <w:br/>
              <w:t>1 cor no logotipo de uma das mangas (branco); 1 cor no logotipo das costas e 2 cores no logotipo da manga do outro lado (branco e vermelho). Nos tamanhos: 8/10/12/14.</w:t>
            </w:r>
          </w:p>
        </w:tc>
      </w:tr>
      <w:tr w:rsidR="00C85B2F" w:rsidRPr="00FB3AC3" w14:paraId="0F3CDDB9" w14:textId="77777777" w:rsidTr="00DE3E17">
        <w:trPr>
          <w:trHeight w:val="418"/>
        </w:trPr>
        <w:tc>
          <w:tcPr>
            <w:tcW w:w="988" w:type="dxa"/>
            <w:vAlign w:val="center"/>
          </w:tcPr>
          <w:p w14:paraId="71E142AE"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3</w:t>
            </w:r>
          </w:p>
        </w:tc>
        <w:tc>
          <w:tcPr>
            <w:tcW w:w="1423" w:type="dxa"/>
            <w:tcBorders>
              <w:top w:val="single" w:sz="4" w:space="0" w:color="auto"/>
              <w:left w:val="single" w:sz="4" w:space="0" w:color="auto"/>
              <w:bottom w:val="single" w:sz="4" w:space="0" w:color="auto"/>
              <w:right w:val="single" w:sz="4" w:space="0" w:color="auto"/>
            </w:tcBorders>
            <w:vAlign w:val="center"/>
          </w:tcPr>
          <w:p w14:paraId="69C7F416"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UNIDADE</w:t>
            </w:r>
          </w:p>
        </w:tc>
        <w:tc>
          <w:tcPr>
            <w:tcW w:w="1270" w:type="dxa"/>
            <w:tcBorders>
              <w:top w:val="single" w:sz="4" w:space="0" w:color="auto"/>
              <w:left w:val="single" w:sz="4" w:space="0" w:color="auto"/>
              <w:bottom w:val="single" w:sz="4" w:space="0" w:color="auto"/>
              <w:right w:val="single" w:sz="4" w:space="0" w:color="auto"/>
            </w:tcBorders>
            <w:vAlign w:val="center"/>
          </w:tcPr>
          <w:p w14:paraId="36EBD8F8" w14:textId="77777777" w:rsidR="00C85B2F" w:rsidRPr="00FB3AC3" w:rsidRDefault="00C85B2F" w:rsidP="00864DAA">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21</w:t>
            </w:r>
          </w:p>
        </w:tc>
        <w:tc>
          <w:tcPr>
            <w:tcW w:w="4688" w:type="dxa"/>
            <w:tcBorders>
              <w:top w:val="single" w:sz="4" w:space="0" w:color="auto"/>
              <w:left w:val="single" w:sz="4" w:space="0" w:color="auto"/>
              <w:bottom w:val="single" w:sz="4" w:space="0" w:color="auto"/>
              <w:right w:val="single" w:sz="4" w:space="0" w:color="auto"/>
            </w:tcBorders>
            <w:vAlign w:val="center"/>
          </w:tcPr>
          <w:p w14:paraId="10EF67EE" w14:textId="77777777" w:rsidR="00C85B2F" w:rsidRPr="00FB3AC3" w:rsidRDefault="00C85B2F" w:rsidP="00864DAA">
            <w:pPr>
              <w:spacing w:line="276" w:lineRule="auto"/>
              <w:jc w:val="center"/>
              <w:textAlignment w:val="top"/>
              <w:outlineLvl w:val="0"/>
              <w:rPr>
                <w:rFonts w:ascii="Times New Roman" w:hAnsi="Times New Roman" w:cs="Times New Roman"/>
                <w:b/>
                <w:position w:val="-1"/>
                <w:sz w:val="24"/>
                <w:szCs w:val="24"/>
              </w:rPr>
            </w:pPr>
            <w:r w:rsidRPr="00FB3AC3">
              <w:rPr>
                <w:rFonts w:ascii="Times New Roman" w:hAnsi="Times New Roman" w:cs="Times New Roman"/>
                <w:b/>
                <w:position w:val="-1"/>
                <w:sz w:val="24"/>
                <w:szCs w:val="24"/>
              </w:rPr>
              <w:t>CAMISA ADULTO - BABY LOOK</w:t>
            </w:r>
          </w:p>
          <w:p w14:paraId="4B72D407" w14:textId="77777777" w:rsidR="00C85B2F" w:rsidRPr="00FB3AC3" w:rsidRDefault="00C85B2F" w:rsidP="00864DAA">
            <w:pPr>
              <w:jc w:val="both"/>
              <w:textAlignment w:val="top"/>
              <w:outlineLvl w:val="0"/>
              <w:rPr>
                <w:rFonts w:ascii="Times New Roman" w:hAnsi="Times New Roman" w:cs="Times New Roman"/>
                <w:position w:val="-1"/>
                <w:sz w:val="24"/>
                <w:szCs w:val="24"/>
              </w:rPr>
            </w:pPr>
            <w:r w:rsidRPr="00FB3AC3">
              <w:rPr>
                <w:rFonts w:ascii="Times New Roman" w:hAnsi="Times New Roman" w:cs="Times New Roman"/>
                <w:position w:val="-1"/>
                <w:sz w:val="24"/>
                <w:szCs w:val="24"/>
              </w:rPr>
              <w:t>Camisa para adultos do tipo Baby Look, com gola redonda em</w:t>
            </w:r>
            <w:r w:rsidRPr="00FB3AC3">
              <w:rPr>
                <w:rFonts w:ascii="Times New Roman" w:hAnsi="Times New Roman" w:cs="Times New Roman"/>
                <w:position w:val="-1"/>
                <w:sz w:val="24"/>
                <w:szCs w:val="24"/>
              </w:rPr>
              <w:br/>
              <w:t xml:space="preserve">67% poliéster e 33% viscose com 5 cores no desenho principal, que fica na parte da frente da </w:t>
            </w:r>
            <w:proofErr w:type="gramStart"/>
            <w:r w:rsidRPr="00FB3AC3">
              <w:rPr>
                <w:rFonts w:ascii="Times New Roman" w:hAnsi="Times New Roman" w:cs="Times New Roman"/>
                <w:position w:val="-1"/>
                <w:sz w:val="24"/>
                <w:szCs w:val="24"/>
              </w:rPr>
              <w:t>camisa,</w:t>
            </w:r>
            <w:r w:rsidRPr="00FB3AC3">
              <w:rPr>
                <w:rFonts w:ascii="Times New Roman" w:hAnsi="Times New Roman" w:cs="Times New Roman"/>
                <w:position w:val="-1"/>
                <w:sz w:val="24"/>
                <w:szCs w:val="24"/>
              </w:rPr>
              <w:br/>
              <w:t>(</w:t>
            </w:r>
            <w:proofErr w:type="gramEnd"/>
            <w:r w:rsidRPr="00FB3AC3">
              <w:rPr>
                <w:rFonts w:ascii="Times New Roman" w:hAnsi="Times New Roman" w:cs="Times New Roman"/>
                <w:position w:val="-1"/>
                <w:sz w:val="24"/>
                <w:szCs w:val="24"/>
              </w:rPr>
              <w:t>amarelo, vermelho laranja e marrom) e 1 cor no logotipo de uma das mangas (branco).</w:t>
            </w:r>
            <w:r w:rsidRPr="00FB3AC3">
              <w:rPr>
                <w:rFonts w:ascii="Times New Roman" w:hAnsi="Times New Roman" w:cs="Times New Roman"/>
                <w:position w:val="-1"/>
                <w:sz w:val="24"/>
                <w:szCs w:val="24"/>
              </w:rPr>
              <w:br/>
              <w:t>1 cor no logotipo das costas; 2 cores no da manga do outro lado (branco e vermelho). Nos tamanhos G/G/M/P/PP (BABY LOOK).</w:t>
            </w:r>
          </w:p>
        </w:tc>
      </w:tr>
      <w:bookmarkEnd w:id="2"/>
    </w:tbl>
    <w:p w14:paraId="71E60BCA" w14:textId="77777777" w:rsidR="00C85B2F" w:rsidRPr="00FB3AC3" w:rsidRDefault="00C85B2F" w:rsidP="00C85B2F">
      <w:pPr>
        <w:spacing w:line="360" w:lineRule="auto"/>
        <w:jc w:val="both"/>
        <w:rPr>
          <w:rFonts w:ascii="Times New Roman" w:hAnsi="Times New Roman" w:cs="Times New Roman"/>
          <w:b/>
          <w:bCs/>
          <w:sz w:val="24"/>
          <w:szCs w:val="24"/>
        </w:rPr>
      </w:pPr>
    </w:p>
    <w:p w14:paraId="5EC5C103" w14:textId="77777777" w:rsidR="00C85B2F" w:rsidRPr="00FB3AC3" w:rsidRDefault="00C85B2F" w:rsidP="00C85B2F">
      <w:pPr>
        <w:spacing w:line="360" w:lineRule="auto"/>
        <w:jc w:val="both"/>
        <w:rPr>
          <w:rFonts w:ascii="Times New Roman" w:hAnsi="Times New Roman" w:cs="Times New Roman"/>
          <w:sz w:val="24"/>
          <w:szCs w:val="24"/>
        </w:rPr>
      </w:pPr>
    </w:p>
    <w:p w14:paraId="19891804" w14:textId="77777777" w:rsidR="00223FA1" w:rsidRPr="00FB3AC3" w:rsidRDefault="00223FA1" w:rsidP="002979E9">
      <w:pPr>
        <w:numPr>
          <w:ilvl w:val="2"/>
          <w:numId w:val="31"/>
        </w:numPr>
        <w:shd w:val="clear" w:color="auto" w:fill="BFBFBF" w:themeFill="background1" w:themeFillShade="BF"/>
        <w:spacing w:line="360" w:lineRule="auto"/>
        <w:jc w:val="both"/>
        <w:rPr>
          <w:rFonts w:ascii="Times New Roman" w:hAnsi="Times New Roman" w:cs="Times New Roman"/>
          <w:b/>
          <w:bCs/>
          <w:sz w:val="24"/>
          <w:szCs w:val="24"/>
        </w:rPr>
      </w:pPr>
      <w:r w:rsidRPr="00FB3AC3">
        <w:rPr>
          <w:rFonts w:ascii="Times New Roman" w:hAnsi="Times New Roman" w:cs="Times New Roman"/>
          <w:b/>
          <w:bCs/>
          <w:sz w:val="24"/>
          <w:szCs w:val="24"/>
        </w:rPr>
        <w:t>Havendo divergência entre a especificação do CATMAT e a constante neste Termo de Referência, prevalecerá a especificação do Termo de Referência ao qual a proposta se vincula.</w:t>
      </w:r>
    </w:p>
    <w:p w14:paraId="3B6AFF3C" w14:textId="77777777" w:rsidR="00223FA1" w:rsidRPr="00FB3AC3" w:rsidRDefault="00223FA1" w:rsidP="002979E9">
      <w:pPr>
        <w:numPr>
          <w:ilvl w:val="1"/>
          <w:numId w:val="31"/>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lastRenderedPageBreak/>
        <w:t xml:space="preserve">O período de vigência desta contratação será de </w:t>
      </w:r>
      <w:r w:rsidRPr="00FB3AC3">
        <w:rPr>
          <w:rFonts w:ascii="Times New Roman" w:hAnsi="Times New Roman" w:cs="Times New Roman"/>
          <w:b/>
          <w:bCs/>
          <w:sz w:val="24"/>
          <w:szCs w:val="24"/>
        </w:rPr>
        <w:t>12 (doze) meses</w:t>
      </w:r>
      <w:r w:rsidRPr="00FB3AC3">
        <w:rPr>
          <w:rFonts w:ascii="Times New Roman" w:hAnsi="Times New Roman" w:cs="Times New Roman"/>
          <w:sz w:val="24"/>
          <w:szCs w:val="24"/>
        </w:rPr>
        <w:t>.</w:t>
      </w:r>
    </w:p>
    <w:p w14:paraId="5746A637" w14:textId="77777777" w:rsidR="00D12785" w:rsidRDefault="00223FA1" w:rsidP="00D12785">
      <w:pPr>
        <w:numPr>
          <w:ilvl w:val="1"/>
          <w:numId w:val="31"/>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 xml:space="preserve">O critério de julgamento adotado deve ser o de menor preço por </w:t>
      </w:r>
      <w:r w:rsidR="00D12785">
        <w:rPr>
          <w:rFonts w:ascii="Times New Roman" w:hAnsi="Times New Roman" w:cs="Times New Roman"/>
          <w:sz w:val="24"/>
          <w:szCs w:val="24"/>
        </w:rPr>
        <w:t>LOTE</w:t>
      </w:r>
      <w:r w:rsidRPr="00FB3AC3">
        <w:rPr>
          <w:rFonts w:ascii="Times New Roman" w:hAnsi="Times New Roman" w:cs="Times New Roman"/>
          <w:sz w:val="24"/>
          <w:szCs w:val="24"/>
        </w:rPr>
        <w:t>.</w:t>
      </w:r>
    </w:p>
    <w:p w14:paraId="1DBCDDC8" w14:textId="77777777" w:rsidR="00D12785" w:rsidRPr="00D12785" w:rsidRDefault="00D12785" w:rsidP="00D12785">
      <w:pPr>
        <w:pStyle w:val="PargrafodaLista"/>
        <w:numPr>
          <w:ilvl w:val="2"/>
          <w:numId w:val="33"/>
        </w:numPr>
        <w:spacing w:line="360" w:lineRule="auto"/>
        <w:rPr>
          <w:rFonts w:ascii="Times New Roman" w:hAnsi="Times New Roman" w:cs="Times New Roman"/>
          <w:sz w:val="24"/>
          <w:szCs w:val="24"/>
        </w:rPr>
      </w:pPr>
      <w:r w:rsidRPr="00D12785">
        <w:rPr>
          <w:rFonts w:ascii="Times New Roman" w:hAnsi="Times New Roman" w:cs="Times New Roman"/>
          <w:b/>
          <w:bCs/>
          <w:sz w:val="24"/>
          <w:szCs w:val="24"/>
          <w:u w:val="single"/>
        </w:rPr>
        <w:t>Justificativa da escolha por LOTE:</w:t>
      </w:r>
    </w:p>
    <w:p w14:paraId="29C68C30" w14:textId="1DABA2CB" w:rsidR="00D12785" w:rsidRPr="00D12785" w:rsidRDefault="00D12785" w:rsidP="00D920B9">
      <w:pPr>
        <w:pStyle w:val="PargrafodaLista"/>
        <w:numPr>
          <w:ilvl w:val="2"/>
          <w:numId w:val="33"/>
        </w:numPr>
        <w:spacing w:line="360" w:lineRule="auto"/>
        <w:ind w:left="0" w:firstLine="0"/>
        <w:rPr>
          <w:rFonts w:ascii="Times New Roman" w:hAnsi="Times New Roman" w:cs="Times New Roman"/>
          <w:sz w:val="24"/>
          <w:szCs w:val="24"/>
        </w:rPr>
      </w:pPr>
      <w:r w:rsidRPr="00D12785">
        <w:rPr>
          <w:rFonts w:eastAsiaTheme="minorHAnsi"/>
          <w:color w:val="000000"/>
          <w:sz w:val="24"/>
          <w:szCs w:val="24"/>
        </w:rPr>
        <w:t xml:space="preserve"> </w:t>
      </w:r>
      <w:r w:rsidRPr="00D12785">
        <w:rPr>
          <w:rFonts w:ascii="Times New Roman" w:eastAsiaTheme="minorHAnsi" w:hAnsi="Times New Roman" w:cs="Times New Roman"/>
          <w:color w:val="000000"/>
          <w:sz w:val="24"/>
          <w:szCs w:val="24"/>
        </w:rPr>
        <w:t>A principal vantagem da licitação por lotes reside na padronização dos objetos necessários. No contexto específico em questão, a opção por lotes se mostra vantajosa devido à necessidade de garantir uniformidade nos materiais a serem adquiridos. Tratando-se de kits de brindes personalizados para distribuição em um evento, é essencial que todos os itens possuam a mesma qualidade. Isso garante uma abordagem isonômica para todos os participantes do evento, evitando disparidades entre os brindes oferecidos. A padronização não apenas assegura a igualdade de condições para os beneficiários, mas também promove a eficiência na aquisição dos objetos. Ao evitar a aquisição de materiais com qualidade inadequada, reduz-se o desperdício e otimiza-se o uso dos recursos disponíveis.</w:t>
      </w:r>
    </w:p>
    <w:p w14:paraId="5566436B" w14:textId="77777777" w:rsidR="00D12785" w:rsidRPr="00FB3AC3" w:rsidRDefault="00D12785" w:rsidP="00D12785">
      <w:pPr>
        <w:spacing w:line="360" w:lineRule="auto"/>
        <w:jc w:val="both"/>
        <w:rPr>
          <w:rFonts w:ascii="Times New Roman" w:hAnsi="Times New Roman" w:cs="Times New Roman"/>
          <w:sz w:val="24"/>
          <w:szCs w:val="24"/>
        </w:rPr>
      </w:pPr>
    </w:p>
    <w:p w14:paraId="58A074D6" w14:textId="47AD61F0" w:rsidR="00223FA1" w:rsidRPr="00FB3AC3" w:rsidRDefault="00223FA1" w:rsidP="00FB3AC3">
      <w:pPr>
        <w:numPr>
          <w:ilvl w:val="0"/>
          <w:numId w:val="31"/>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 xml:space="preserve">DAS FUNDAMENTAÇÕES </w:t>
      </w:r>
    </w:p>
    <w:p w14:paraId="1EAF26F6" w14:textId="77777777" w:rsidR="00223FA1" w:rsidRPr="00FB3AC3" w:rsidRDefault="00223FA1" w:rsidP="002979E9">
      <w:pPr>
        <w:numPr>
          <w:ilvl w:val="1"/>
          <w:numId w:val="31"/>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DA NECESSIDADE DA AQUISIÇÃO</w:t>
      </w:r>
    </w:p>
    <w:p w14:paraId="4E0DAC4E" w14:textId="55E36450"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O P</w:t>
      </w:r>
      <w:r w:rsidR="00FB3AC3">
        <w:rPr>
          <w:rFonts w:ascii="Times New Roman" w:eastAsia="Times New Roman" w:hAnsi="Times New Roman" w:cs="Times New Roman"/>
          <w:sz w:val="24"/>
          <w:szCs w:val="24"/>
          <w:lang w:eastAsia="pt-BR"/>
        </w:rPr>
        <w:t>ROERD</w:t>
      </w:r>
      <w:r w:rsidRPr="00FB3AC3">
        <w:rPr>
          <w:rFonts w:ascii="Times New Roman" w:eastAsia="Times New Roman" w:hAnsi="Times New Roman" w:cs="Times New Roman"/>
          <w:sz w:val="24"/>
          <w:szCs w:val="24"/>
          <w:lang w:eastAsia="pt-BR"/>
        </w:rPr>
        <w:t xml:space="preserve"> (</w:t>
      </w:r>
      <w:r w:rsidRPr="00FB3AC3">
        <w:rPr>
          <w:rFonts w:ascii="Times New Roman" w:hAnsi="Times New Roman" w:cs="Times New Roman"/>
          <w:color w:val="1F1F1F"/>
          <w:sz w:val="24"/>
          <w:szCs w:val="24"/>
          <w:shd w:val="clear" w:color="auto" w:fill="FFFFFF"/>
        </w:rPr>
        <w:t xml:space="preserve">O Programa Educacional de Resistência às Drogas e à Violência) </w:t>
      </w:r>
      <w:r w:rsidRPr="00FB3AC3">
        <w:rPr>
          <w:rFonts w:ascii="Times New Roman" w:eastAsia="Times New Roman" w:hAnsi="Times New Roman" w:cs="Times New Roman"/>
          <w:sz w:val="24"/>
          <w:szCs w:val="24"/>
          <w:lang w:eastAsia="pt-BR"/>
        </w:rPr>
        <w:t xml:space="preserve">promove curso ministrado por policiais militares voluntários, capacitados pedagogicamente, em parceria com pais, professores, estudantes e comunidades. Com ênfase na prevenção ao uso de drogas, as aulas mostram ao estudante como se manter longe de más companhias, a evitar a violência, a resistir às pressões diretas ou indiretas e a sempre acionar os pais ou responsáveis quando necessário. </w:t>
      </w:r>
    </w:p>
    <w:p w14:paraId="7D980EB7" w14:textId="77777777"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Assim, as unidades escolares do município de Viçosa-MG, optaram por participar desse programa gratuito, há anos e consideram de grande relevância o tema abordado e contam hoje com cerca de 380 alunos.</w:t>
      </w:r>
    </w:p>
    <w:p w14:paraId="4D796F47" w14:textId="77777777"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Ao final do Programa os alunos participam de um evento de formatura do mesmo e utilizam a camiseta do Proerd, como um símbolo de resistência às drogas e a violência.</w:t>
      </w:r>
    </w:p>
    <w:p w14:paraId="46AEC6BE" w14:textId="77777777"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Dessa forma, precisamos realizar a compra desse material e em recente pesquisa de mercado se apurou que o valor total a ser contratado, não supera o limite previsto pelo artigo 75, II da Lei n. 14.133/21.</w:t>
      </w:r>
    </w:p>
    <w:p w14:paraId="3A0B3998" w14:textId="77777777"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 xml:space="preserve">É importante ressaltar ainda, que o tema tratado no programa é uma ferida social, aborda a </w:t>
      </w:r>
      <w:r w:rsidRPr="00FB3AC3">
        <w:rPr>
          <w:rFonts w:ascii="Times New Roman" w:eastAsia="Times New Roman" w:hAnsi="Times New Roman" w:cs="Times New Roman"/>
          <w:sz w:val="24"/>
          <w:szCs w:val="24"/>
          <w:lang w:eastAsia="pt-BR"/>
        </w:rPr>
        <w:lastRenderedPageBreak/>
        <w:t xml:space="preserve">degradação do indivíduo causado pelas drogas na juventude e ao longo da vida, assunto discutidos por pais, filhos e educadores em todos os estratos sociais. </w:t>
      </w:r>
    </w:p>
    <w:p w14:paraId="5BAD5C80" w14:textId="77777777"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 xml:space="preserve">Partindo dessa polêmica, foi criado em 1992, no Rio de Janeiro, o Programa Educacional de Resistência às Drogas e à Violência (Proerd). Cujo teve como inspiração o modelo criado nos Estados Unidos, em 1983 que hoje, é desenvolvido em mais de 58 países. </w:t>
      </w:r>
    </w:p>
    <w:p w14:paraId="24C28400" w14:textId="1E3F9931" w:rsidR="00C85B2F" w:rsidRPr="00FB3AC3" w:rsidRDefault="00C85B2F" w:rsidP="00C85B2F">
      <w:pPr>
        <w:spacing w:before="100" w:beforeAutospacing="1" w:after="100" w:afterAutospacing="1" w:line="360" w:lineRule="auto"/>
        <w:ind w:firstLine="993"/>
        <w:jc w:val="both"/>
        <w:rPr>
          <w:rFonts w:ascii="Times New Roman" w:eastAsia="Times New Roman" w:hAnsi="Times New Roman" w:cs="Times New Roman"/>
          <w:sz w:val="24"/>
          <w:szCs w:val="24"/>
          <w:lang w:eastAsia="pt-BR"/>
        </w:rPr>
      </w:pPr>
      <w:r w:rsidRPr="00FB3AC3">
        <w:rPr>
          <w:rFonts w:ascii="Times New Roman" w:eastAsia="Times New Roman" w:hAnsi="Times New Roman" w:cs="Times New Roman"/>
          <w:sz w:val="24"/>
          <w:szCs w:val="24"/>
          <w:lang w:eastAsia="pt-BR"/>
        </w:rPr>
        <w:t>O público alvo do programa são os estudantes do quinto ano do ensino fundamental das redes pública e particular, e tem como função criar barreiras psicológicas comportamentais contra o uso de drogas nos pequenos munícipes de Viçosa.</w:t>
      </w:r>
    </w:p>
    <w:p w14:paraId="06B62FB7" w14:textId="77777777" w:rsidR="00223FA1" w:rsidRPr="00FB3AC3" w:rsidRDefault="00223FA1" w:rsidP="002979E9">
      <w:pPr>
        <w:numPr>
          <w:ilvl w:val="1"/>
          <w:numId w:val="31"/>
        </w:numPr>
        <w:spacing w:line="360" w:lineRule="auto"/>
        <w:jc w:val="both"/>
        <w:rPr>
          <w:rFonts w:ascii="Times New Roman" w:hAnsi="Times New Roman" w:cs="Times New Roman"/>
          <w:color w:val="FF0000"/>
          <w:sz w:val="24"/>
          <w:szCs w:val="24"/>
        </w:rPr>
      </w:pPr>
      <w:r w:rsidRPr="00FB3AC3">
        <w:rPr>
          <w:rFonts w:ascii="Times New Roman" w:hAnsi="Times New Roman" w:cs="Times New Roman"/>
          <w:b/>
          <w:sz w:val="24"/>
          <w:szCs w:val="24"/>
          <w:u w:val="single"/>
        </w:rPr>
        <w:t>DA JUSTIFICATIVA DA DISPENSA DE LICITAÇÃO</w:t>
      </w:r>
    </w:p>
    <w:p w14:paraId="1A48D0D1" w14:textId="77777777" w:rsidR="00175D44" w:rsidRDefault="00FB3AC3" w:rsidP="00175D44">
      <w:pPr>
        <w:pStyle w:val="Default"/>
        <w:spacing w:line="360" w:lineRule="auto"/>
        <w:jc w:val="both"/>
      </w:pPr>
      <w:r w:rsidRPr="00FB3AC3">
        <w:t xml:space="preserve">2.2.1 </w:t>
      </w:r>
      <w:r w:rsidR="00175D44">
        <w:t xml:space="preserve">Em 01 de abril de 2021 entrou em vigor a Lei 14.133/2021, iniciando um novo marco nas Licitações e contratos. Objetivo da Licitação é contratar a proposta, mas vantajosa primando pelos princípios da legalidade, impessoalidade, igualdade, moralidade e publicidade. Licitar é a regra. </w:t>
      </w:r>
    </w:p>
    <w:p w14:paraId="2B08CD7A" w14:textId="77777777" w:rsidR="00175D44" w:rsidRDefault="00175D44" w:rsidP="00175D44">
      <w:pPr>
        <w:pStyle w:val="Default"/>
        <w:spacing w:line="360" w:lineRule="auto"/>
        <w:ind w:firstLine="720"/>
        <w:jc w:val="both"/>
      </w:pPr>
      <w:r>
        <w:t xml:space="preserve">Entretanto </w:t>
      </w:r>
      <w:proofErr w:type="spellStart"/>
      <w:r>
        <w:t>ha</w:t>
      </w:r>
      <w:proofErr w:type="spellEnd"/>
      <w:r>
        <w:t xml:space="preserve"> requisições que por características específicas tornam-se impossíveis ou inviáveis as licitações nos trâmites usuais. Na ocorrência de licitações inviáveis ou impossíveis a lei previu exceções as regras, as Dispensas de Licitações e a </w:t>
      </w:r>
      <w:proofErr w:type="spellStart"/>
      <w:r>
        <w:t>Inexibilidade</w:t>
      </w:r>
      <w:proofErr w:type="spellEnd"/>
      <w:r>
        <w:t xml:space="preserve"> de licitação. Trata-se de certame realizado sob obediência ao estabelecido no artigo 72, lei 14.133/202:</w:t>
      </w:r>
    </w:p>
    <w:p w14:paraId="357CF2C7" w14:textId="77777777" w:rsidR="00175D44" w:rsidRDefault="00175D44" w:rsidP="00175D44">
      <w:pPr>
        <w:pStyle w:val="Default"/>
        <w:spacing w:line="360" w:lineRule="auto"/>
        <w:ind w:firstLine="720"/>
        <w:jc w:val="both"/>
      </w:pPr>
      <w:r>
        <w:t xml:space="preserve"> Art. 72. O processo de contratação direta, que compreende os casos de inexigibilidade e de dispensa de licitação, deverá ser instruído com os seguintes documentos: </w:t>
      </w:r>
    </w:p>
    <w:p w14:paraId="17C22BD9" w14:textId="77777777" w:rsidR="00175D44" w:rsidRDefault="00175D44" w:rsidP="00175D44">
      <w:pPr>
        <w:pStyle w:val="Default"/>
        <w:spacing w:line="360" w:lineRule="auto"/>
        <w:ind w:firstLine="720"/>
        <w:jc w:val="both"/>
      </w:pPr>
      <w:r>
        <w:t xml:space="preserve">I - documento de formalização de demanda e, se for o caso, estudo técnico preliminar, análise de riscos, termo de referência, projeto básico ou projeto executivo; </w:t>
      </w:r>
    </w:p>
    <w:p w14:paraId="4B4FF219" w14:textId="77777777" w:rsidR="00175D44" w:rsidRDefault="00175D44" w:rsidP="00175D44">
      <w:pPr>
        <w:pStyle w:val="Default"/>
        <w:spacing w:line="360" w:lineRule="auto"/>
        <w:ind w:firstLine="720"/>
        <w:jc w:val="both"/>
      </w:pPr>
      <w:r>
        <w:t>II - estimativa de despesa, que deverá ser calculada na forma estabelecida no art. 23 desta Lei;</w:t>
      </w:r>
    </w:p>
    <w:p w14:paraId="1C8F8566" w14:textId="77777777" w:rsidR="00175D44" w:rsidRDefault="00175D44" w:rsidP="00175D44">
      <w:pPr>
        <w:pStyle w:val="Default"/>
        <w:spacing w:line="360" w:lineRule="auto"/>
        <w:ind w:firstLine="720"/>
        <w:jc w:val="both"/>
      </w:pPr>
      <w:r>
        <w:t xml:space="preserve"> III - parecer jurídico e pareceres técnicos, se for o caso, que demonstrem o atendimento dos requisitos exigidos; </w:t>
      </w:r>
    </w:p>
    <w:p w14:paraId="3C5CE07F" w14:textId="77777777" w:rsidR="00175D44" w:rsidRDefault="00175D44" w:rsidP="00175D44">
      <w:pPr>
        <w:pStyle w:val="Default"/>
        <w:spacing w:line="360" w:lineRule="auto"/>
        <w:ind w:firstLine="720"/>
        <w:jc w:val="both"/>
      </w:pPr>
      <w:r>
        <w:t xml:space="preserve">IV - demonstração da compatibilidade da previsão de recursos orçamentários com o compromisso a ser assumido; </w:t>
      </w:r>
    </w:p>
    <w:p w14:paraId="463F9397" w14:textId="77777777" w:rsidR="00175D44" w:rsidRDefault="00175D44" w:rsidP="00175D44">
      <w:pPr>
        <w:pStyle w:val="Default"/>
        <w:spacing w:line="360" w:lineRule="auto"/>
        <w:ind w:firstLine="720"/>
        <w:jc w:val="both"/>
      </w:pPr>
      <w:r>
        <w:t xml:space="preserve">V - comprovação de que o contratado preenche os requisitos de habilitação e qualificação mínima necessária; </w:t>
      </w:r>
    </w:p>
    <w:p w14:paraId="7DDAAF61" w14:textId="77777777" w:rsidR="00175D44" w:rsidRDefault="00175D44" w:rsidP="00175D44">
      <w:pPr>
        <w:pStyle w:val="Default"/>
        <w:spacing w:line="360" w:lineRule="auto"/>
        <w:ind w:firstLine="720"/>
        <w:jc w:val="both"/>
      </w:pPr>
      <w:r>
        <w:t>VI - razão da escolha do contratado;</w:t>
      </w:r>
    </w:p>
    <w:p w14:paraId="5D4724CC" w14:textId="77777777" w:rsidR="00175D44" w:rsidRDefault="00175D44" w:rsidP="00175D44">
      <w:pPr>
        <w:pStyle w:val="Default"/>
        <w:spacing w:line="360" w:lineRule="auto"/>
        <w:ind w:firstLine="720"/>
        <w:jc w:val="both"/>
      </w:pPr>
      <w:r>
        <w:t xml:space="preserve"> VII - justificativa de preço; </w:t>
      </w:r>
    </w:p>
    <w:p w14:paraId="0B92F015" w14:textId="77777777" w:rsidR="00175D44" w:rsidRDefault="00175D44" w:rsidP="00175D44">
      <w:pPr>
        <w:pStyle w:val="Default"/>
        <w:spacing w:line="360" w:lineRule="auto"/>
        <w:ind w:firstLine="720"/>
        <w:jc w:val="both"/>
      </w:pPr>
      <w:r>
        <w:t>VIII - autorização da autoridade competente.</w:t>
      </w:r>
    </w:p>
    <w:p w14:paraId="697D9AAA" w14:textId="77777777" w:rsidR="00175D44" w:rsidRDefault="00175D44" w:rsidP="00175D44">
      <w:pPr>
        <w:pStyle w:val="Default"/>
        <w:spacing w:line="360" w:lineRule="auto"/>
        <w:ind w:firstLine="720"/>
        <w:jc w:val="both"/>
      </w:pPr>
      <w:r>
        <w:lastRenderedPageBreak/>
        <w:t xml:space="preserve"> Parágrafo único. O ato que autoriza a contratação direta ou o extrato decorrente do contrato deverá ser divulgado e mantido à disposição do público em sítio eletrônico oficial.</w:t>
      </w:r>
    </w:p>
    <w:p w14:paraId="1D21EB36" w14:textId="62C17EFF" w:rsidR="00175D44" w:rsidRDefault="00175D44" w:rsidP="00175D44">
      <w:pPr>
        <w:pStyle w:val="Default"/>
        <w:spacing w:line="360" w:lineRule="auto"/>
        <w:ind w:firstLine="720"/>
        <w:jc w:val="both"/>
      </w:pPr>
      <w:r>
        <w:t xml:space="preserve"> No nosso caso em questão verifica-se a Dispensa de licitação com base </w:t>
      </w:r>
      <w:proofErr w:type="spellStart"/>
      <w:r>
        <w:t>juridica</w:t>
      </w:r>
      <w:proofErr w:type="spellEnd"/>
      <w:r>
        <w:t xml:space="preserve"> no inciso II do artigo 75 da Lei nº 14133/2021:</w:t>
      </w:r>
    </w:p>
    <w:p w14:paraId="171BD7F4" w14:textId="12A34886" w:rsidR="008D247E" w:rsidRDefault="00175D44" w:rsidP="00175D44">
      <w:pPr>
        <w:pStyle w:val="Default"/>
        <w:spacing w:line="360" w:lineRule="auto"/>
        <w:ind w:firstLine="720"/>
        <w:jc w:val="both"/>
      </w:pPr>
      <w:r>
        <w:t>Art. 75. É dispensável a licitação: II - para contratação que envolva valores inferiores a R$ 50.000,00 (cinquenta mil reais), no caso de outros serviços e compras;</w:t>
      </w:r>
    </w:p>
    <w:p w14:paraId="568E0A01" w14:textId="2590699E" w:rsidR="006364D1" w:rsidRPr="00FB3AC3" w:rsidRDefault="00175D44" w:rsidP="006364D1">
      <w:pPr>
        <w:pStyle w:val="Default"/>
        <w:spacing w:line="360" w:lineRule="auto"/>
        <w:ind w:firstLine="720"/>
        <w:jc w:val="both"/>
      </w:pPr>
      <w:r>
        <w:t xml:space="preserve">Considerando </w:t>
      </w:r>
      <w:r w:rsidR="008141DD">
        <w:t>a atualização dos valor</w:t>
      </w:r>
      <w:r w:rsidR="00A628D7">
        <w:t>e</w:t>
      </w:r>
      <w:r w:rsidR="008141DD">
        <w:t>s no Decreto n° 11.871 publicado no dia 29 de dezembro de 2023, o valor passa a ser R$</w:t>
      </w:r>
      <w:r w:rsidR="00A628D7">
        <w:t xml:space="preserve"> </w:t>
      </w:r>
      <w:r w:rsidR="008141DD">
        <w:t>59.906,02 (cinquenta e nove mil, novecentos e seis e dois centavos)</w:t>
      </w:r>
      <w:r w:rsidR="006364D1">
        <w:t>.</w:t>
      </w:r>
    </w:p>
    <w:p w14:paraId="6E744E7E" w14:textId="217932DE" w:rsidR="00C85B2F" w:rsidRDefault="00C85B2F" w:rsidP="00C85B2F">
      <w:pPr>
        <w:pStyle w:val="Default"/>
        <w:spacing w:line="360" w:lineRule="auto"/>
        <w:jc w:val="both"/>
      </w:pPr>
      <w:r w:rsidRPr="00FB3AC3">
        <w:t>2.</w:t>
      </w:r>
      <w:r w:rsidR="008D247E" w:rsidRPr="00FB3AC3">
        <w:t>3</w:t>
      </w:r>
      <w:r w:rsidRPr="00FB3AC3">
        <w:t xml:space="preserve"> Justificativa do Preço: os preços praticados são de mercado, itens que demonstram, sem maiores aprofundamentos, que os valores estão adequados ao praticado, notadamente considerando-se a pesquisa de preço em apenso aos autos. </w:t>
      </w:r>
    </w:p>
    <w:p w14:paraId="3030A6B2" w14:textId="234BEC00" w:rsidR="00A628D7" w:rsidRPr="00FB3AC3" w:rsidRDefault="00A628D7" w:rsidP="00A628D7">
      <w:pPr>
        <w:pStyle w:val="Default"/>
        <w:spacing w:line="360" w:lineRule="auto"/>
        <w:jc w:val="both"/>
      </w:pPr>
      <w:r>
        <w:t>2.4 Além disso, é fundamental destacar que o município ainda não possui o Plano de Contratação Anual (PCA) devidamente elaborado. Diante dessa situação, foi encaminhado um pedido de manifestação a todas as secretarias municipais para que se posicionassem acerca da necessidade do objeto em questão. No entanto, até o momento, não houve qualquer manifestação por parte das secretarias, o que reforça a legitimidade da contratação direta, uma vez que não foi identificada a existência de objeções ou necessidades contrárias à aquisição do referido objeto por parte dos órgãos competentes. Portanto, com base nos critérios legais estabelecidos e considerando a ausência de manifestações contrárias por parte das secretarias municipais, a contratação direta para a aquisição do objeto em questão se apresenta como a alternativa mais adequada e pertinente para atender às necessidades do município de forma eficiente e em conformidade com a legislação vigente.</w:t>
      </w:r>
    </w:p>
    <w:p w14:paraId="558A37C0" w14:textId="77777777" w:rsidR="0071248A" w:rsidRPr="00FB3AC3" w:rsidRDefault="0071248A" w:rsidP="00C85B2F">
      <w:pPr>
        <w:spacing w:line="360" w:lineRule="auto"/>
        <w:jc w:val="both"/>
        <w:rPr>
          <w:rFonts w:ascii="Times New Roman" w:hAnsi="Times New Roman" w:cs="Times New Roman"/>
          <w:sz w:val="24"/>
          <w:szCs w:val="24"/>
          <w:u w:val="single"/>
        </w:rPr>
      </w:pPr>
    </w:p>
    <w:p w14:paraId="3EFAE089" w14:textId="77777777" w:rsidR="00223FA1" w:rsidRPr="00FB3AC3" w:rsidRDefault="00223FA1" w:rsidP="002979E9">
      <w:pPr>
        <w:numPr>
          <w:ilvl w:val="0"/>
          <w:numId w:val="31"/>
        </w:numPr>
        <w:spacing w:line="360" w:lineRule="auto"/>
        <w:ind w:right="-27"/>
        <w:jc w:val="both"/>
        <w:rPr>
          <w:rFonts w:ascii="Times New Roman" w:hAnsi="Times New Roman" w:cs="Times New Roman"/>
          <w:sz w:val="24"/>
          <w:szCs w:val="24"/>
          <w:u w:val="single"/>
        </w:rPr>
      </w:pPr>
      <w:r w:rsidRPr="00FB3AC3">
        <w:rPr>
          <w:rFonts w:ascii="Times New Roman" w:hAnsi="Times New Roman" w:cs="Times New Roman"/>
          <w:b/>
          <w:sz w:val="24"/>
          <w:szCs w:val="24"/>
          <w:u w:val="single"/>
        </w:rPr>
        <w:t>CONDIÇÕES</w:t>
      </w:r>
      <w:r w:rsidRPr="00FB3AC3">
        <w:rPr>
          <w:rFonts w:ascii="Times New Roman" w:hAnsi="Times New Roman" w:cs="Times New Roman"/>
          <w:sz w:val="24"/>
          <w:szCs w:val="24"/>
          <w:u w:val="single"/>
        </w:rPr>
        <w:t xml:space="preserve"> </w:t>
      </w:r>
      <w:r w:rsidRPr="00FB3AC3">
        <w:rPr>
          <w:rFonts w:ascii="Times New Roman" w:hAnsi="Times New Roman" w:cs="Times New Roman"/>
          <w:b/>
          <w:sz w:val="24"/>
          <w:szCs w:val="24"/>
          <w:u w:val="single"/>
        </w:rPr>
        <w:t>DE</w:t>
      </w:r>
      <w:r w:rsidRPr="00FB3AC3">
        <w:rPr>
          <w:rFonts w:ascii="Times New Roman" w:hAnsi="Times New Roman" w:cs="Times New Roman"/>
          <w:sz w:val="24"/>
          <w:szCs w:val="24"/>
          <w:u w:val="single"/>
        </w:rPr>
        <w:t xml:space="preserve"> </w:t>
      </w:r>
      <w:r w:rsidRPr="00FB3AC3">
        <w:rPr>
          <w:rFonts w:ascii="Times New Roman" w:hAnsi="Times New Roman" w:cs="Times New Roman"/>
          <w:b/>
          <w:sz w:val="24"/>
          <w:szCs w:val="24"/>
          <w:u w:val="single"/>
        </w:rPr>
        <w:t>PARTICIPAÇÃO E HABILITAÇÃO:</w:t>
      </w:r>
    </w:p>
    <w:p w14:paraId="3984C85A" w14:textId="77777777" w:rsidR="00223FA1" w:rsidRPr="00FB3AC3" w:rsidRDefault="00223FA1" w:rsidP="002979E9">
      <w:pPr>
        <w:numPr>
          <w:ilvl w:val="1"/>
          <w:numId w:val="31"/>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Poderão participar deste processo:</w:t>
      </w:r>
    </w:p>
    <w:p w14:paraId="360703B5" w14:textId="77777777" w:rsidR="00223FA1" w:rsidRPr="00FB3AC3" w:rsidRDefault="00223FA1" w:rsidP="002979E9">
      <w:pPr>
        <w:numPr>
          <w:ilvl w:val="2"/>
          <w:numId w:val="31"/>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As pessoas jurídicas cujo ramo de atividade seja compatível com o objeto da licitação/contrato, conforme o disposto nos respectivos atos constitutivos</w:t>
      </w:r>
    </w:p>
    <w:p w14:paraId="4625F685" w14:textId="77777777" w:rsidR="00223FA1" w:rsidRPr="00FB3AC3" w:rsidRDefault="00223FA1" w:rsidP="002979E9">
      <w:pPr>
        <w:numPr>
          <w:ilvl w:val="2"/>
          <w:numId w:val="31"/>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Regularmente estabelecidas no País e que satisfaçam integralmente as condições deste edital e seus anexos;</w:t>
      </w:r>
    </w:p>
    <w:p w14:paraId="396F15E6" w14:textId="77777777" w:rsidR="00223FA1" w:rsidRPr="00FB3AC3" w:rsidRDefault="00223FA1" w:rsidP="002979E9">
      <w:pPr>
        <w:numPr>
          <w:ilvl w:val="1"/>
          <w:numId w:val="31"/>
        </w:numPr>
        <w:spacing w:line="360" w:lineRule="auto"/>
        <w:ind w:right="-27"/>
        <w:jc w:val="both"/>
        <w:rPr>
          <w:rFonts w:ascii="Times New Roman" w:eastAsia="Arial MT" w:hAnsi="Times New Roman" w:cs="Times New Roman"/>
          <w:b/>
          <w:bCs/>
          <w:sz w:val="24"/>
          <w:szCs w:val="24"/>
        </w:rPr>
      </w:pPr>
      <w:r w:rsidRPr="00FB3AC3">
        <w:rPr>
          <w:rFonts w:ascii="Times New Roman" w:hAnsi="Times New Roman" w:cs="Times New Roman"/>
          <w:sz w:val="24"/>
          <w:szCs w:val="24"/>
        </w:rPr>
        <w:t>Não será permitida a participação direta ou indiretamente na presente licitação/contrato das empresas interessadas:</w:t>
      </w:r>
    </w:p>
    <w:p w14:paraId="75A7DA44"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Que não atendam às condições deste edital e seu(s) anexo(s);</w:t>
      </w:r>
    </w:p>
    <w:p w14:paraId="436D4802"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Estrangeiros que não tenham representação legal no Brasil com poderes expressos para receber citação e responder administrativa ou judicialmente;</w:t>
      </w:r>
    </w:p>
    <w:p w14:paraId="52703E61"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Que se enquadrem nas seguintes vedações:</w:t>
      </w:r>
    </w:p>
    <w:p w14:paraId="3715FE48"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Autor do anteprojeto, do projeto básico ou do projeto executivo, pessoa física ou jurídica, quando a contratação versar sobre obra, serviços ou fornecimento de bens a ele relacionados;</w:t>
      </w:r>
    </w:p>
    <w:p w14:paraId="61C8F156"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proofErr w:type="spellStart"/>
      <w:r w:rsidRPr="00FB3AC3">
        <w:rPr>
          <w:rFonts w:ascii="Times New Roman" w:eastAsia="Arial MT" w:hAnsi="Times New Roman" w:cs="Times New Roman"/>
          <w:sz w:val="24"/>
          <w:szCs w:val="24"/>
        </w:rPr>
        <w:t>subcredenciado</w:t>
      </w:r>
      <w:proofErr w:type="spellEnd"/>
      <w:r w:rsidRPr="00FB3AC3">
        <w:rPr>
          <w:rFonts w:ascii="Times New Roman" w:eastAsia="Arial MT" w:hAnsi="Times New Roman" w:cs="Times New Roman"/>
          <w:sz w:val="24"/>
          <w:szCs w:val="24"/>
        </w:rPr>
        <w:t>, quando a contratação versar sobre obra, serviços ou fornecimento de bens a ela necessários;</w:t>
      </w:r>
    </w:p>
    <w:p w14:paraId="74DF60A2"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Pessoa jurídica que se encontre, ao tempo da contratação, impossibilitada de contratar em decorrência de sanção que lhe foi imposta;</w:t>
      </w:r>
    </w:p>
    <w:p w14:paraId="388B1260"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4CB987"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Empresas controladoras, controladas ou coligadas, nos termos da lei nº 6.404, de 15 de dezembro de 1976, concorrendo entre si;</w:t>
      </w:r>
    </w:p>
    <w:p w14:paraId="7C7642E9"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Pessoa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FF1E0CD"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Equiparam-se aos autores do projeto as empresas integrantes do mesmo grupo econômico;</w:t>
      </w:r>
    </w:p>
    <w:p w14:paraId="5D49F190"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 xml:space="preserve">Organizações da sociedade civil de interesse público - </w:t>
      </w:r>
      <w:proofErr w:type="spellStart"/>
      <w:r w:rsidRPr="00FB3AC3">
        <w:rPr>
          <w:rFonts w:ascii="Times New Roman" w:eastAsia="Arial MT" w:hAnsi="Times New Roman" w:cs="Times New Roman"/>
          <w:sz w:val="24"/>
          <w:szCs w:val="24"/>
        </w:rPr>
        <w:t>oscip</w:t>
      </w:r>
      <w:proofErr w:type="spellEnd"/>
      <w:r w:rsidRPr="00FB3AC3">
        <w:rPr>
          <w:rFonts w:ascii="Times New Roman" w:eastAsia="Arial MT" w:hAnsi="Times New Roman" w:cs="Times New Roman"/>
          <w:sz w:val="24"/>
          <w:szCs w:val="24"/>
        </w:rPr>
        <w:t>, atuando nessa condição (acórdão nº 746/2014-tcu-plenário); e</w:t>
      </w:r>
    </w:p>
    <w:p w14:paraId="78C4FA06" w14:textId="77777777" w:rsidR="00223FA1" w:rsidRPr="00FB3AC3" w:rsidRDefault="00223FA1" w:rsidP="002979E9">
      <w:pPr>
        <w:numPr>
          <w:ilvl w:val="2"/>
          <w:numId w:val="31"/>
        </w:numPr>
        <w:spacing w:line="360" w:lineRule="auto"/>
        <w:ind w:right="-27"/>
        <w:jc w:val="both"/>
        <w:rPr>
          <w:rFonts w:ascii="Times New Roman" w:eastAsia="Arial MT" w:hAnsi="Times New Roman" w:cs="Times New Roman"/>
          <w:b/>
          <w:bCs/>
          <w:sz w:val="24"/>
          <w:szCs w:val="24"/>
        </w:rPr>
      </w:pPr>
      <w:r w:rsidRPr="00FB3AC3">
        <w:rPr>
          <w:rFonts w:ascii="Times New Roman" w:eastAsia="Arial MT" w:hAnsi="Times New Roman" w:cs="Times New Roman"/>
          <w:sz w:val="24"/>
          <w:szCs w:val="24"/>
        </w:rPr>
        <w:t>Será permitida a participação de cooperativas, desde o objeto social seja compatível com o objeto a ser Credenciado e que apresentem demonstrativo de atuação em regime cooperado, com repartição de receitas e despesas entre os cooperados e atendam ao art. 16 da Lei nº 14.133/21.</w:t>
      </w:r>
    </w:p>
    <w:p w14:paraId="37B8BAC8"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eastAsia="Arial MT" w:hAnsi="Times New Roman" w:cs="Times New Roman"/>
          <w:sz w:val="24"/>
          <w:szCs w:val="24"/>
        </w:rPr>
        <w:t>Em sendo permitida a participação de cooperativas, serão estendidas a elas os benefícios previstos para as microempresas e empresas de pequeno porte quando elas atenderem ao disposto no art. 34 da Lei nº 11.488, de 15 de junho de 2007.</w:t>
      </w:r>
    </w:p>
    <w:p w14:paraId="44E25536" w14:textId="77777777" w:rsidR="00223FA1" w:rsidRPr="00FB3AC3" w:rsidRDefault="00223FA1" w:rsidP="002979E9">
      <w:pPr>
        <w:numPr>
          <w:ilvl w:val="1"/>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São condições para contrato das pessoas jurídicas a apresentação das seguintes documentações para fins de habilitação:</w:t>
      </w:r>
    </w:p>
    <w:p w14:paraId="39EBC831" w14:textId="77777777" w:rsidR="00223FA1" w:rsidRPr="00FB3AC3" w:rsidRDefault="00223FA1" w:rsidP="002979E9">
      <w:pPr>
        <w:spacing w:line="360" w:lineRule="auto"/>
        <w:ind w:right="-27"/>
        <w:jc w:val="both"/>
        <w:rPr>
          <w:rFonts w:ascii="Times New Roman" w:hAnsi="Times New Roman" w:cs="Times New Roman"/>
          <w:b/>
          <w:bCs/>
          <w:sz w:val="24"/>
          <w:szCs w:val="24"/>
        </w:rPr>
      </w:pPr>
    </w:p>
    <w:p w14:paraId="256BD5E5" w14:textId="77777777" w:rsidR="00223FA1" w:rsidRPr="00FB3AC3" w:rsidRDefault="00223FA1" w:rsidP="002979E9">
      <w:pPr>
        <w:numPr>
          <w:ilvl w:val="2"/>
          <w:numId w:val="31"/>
        </w:numPr>
        <w:spacing w:line="360" w:lineRule="auto"/>
        <w:ind w:right="-27"/>
        <w:jc w:val="both"/>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HABILITAÇÃO JURÍDICA:</w:t>
      </w:r>
    </w:p>
    <w:p w14:paraId="34F980B8"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Para Empresa Individual: Registro Comercial; Certificado do MEI para Microempreendedor Individual;</w:t>
      </w:r>
    </w:p>
    <w:p w14:paraId="62CBD41B"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Para Sociedade Comercial (Sociedade empresária em geral): Ato constitutivo, estatuto ou Contrato social em vigor e alterações subsequentes ou Contrato consolidados, devidamente registrados;</w:t>
      </w:r>
    </w:p>
    <w:p w14:paraId="4094F1AA"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Para Sociedade Civil (Sociedade Simples): Inscrição do ato constitutivo e alterações subsequentes ou Contrato consolidado, devidamente registrado no Registro Civil das Pessoas Jurídicas, acompanhada de prova da diretoria em exercício;</w:t>
      </w:r>
    </w:p>
    <w:p w14:paraId="2D07E924"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 xml:space="preserve">Documento de identidade e/ou CNH e CPF dos proprietários e dos sócios administradores se for o caso, da pessoa jurídica proponente. </w:t>
      </w:r>
    </w:p>
    <w:p w14:paraId="2387D083" w14:textId="77777777" w:rsidR="00223FA1" w:rsidRPr="00FB3AC3" w:rsidRDefault="00223FA1" w:rsidP="002979E9">
      <w:pPr>
        <w:spacing w:line="360" w:lineRule="auto"/>
        <w:ind w:right="-27"/>
        <w:jc w:val="both"/>
        <w:rPr>
          <w:rFonts w:ascii="Times New Roman" w:hAnsi="Times New Roman" w:cs="Times New Roman"/>
          <w:b/>
          <w:bCs/>
          <w:sz w:val="24"/>
          <w:szCs w:val="24"/>
        </w:rPr>
      </w:pPr>
    </w:p>
    <w:p w14:paraId="2C57018A" w14:textId="77777777" w:rsidR="00223FA1" w:rsidRPr="00FB3AC3" w:rsidRDefault="00223FA1" w:rsidP="002979E9">
      <w:pPr>
        <w:numPr>
          <w:ilvl w:val="2"/>
          <w:numId w:val="31"/>
        </w:numPr>
        <w:spacing w:line="360" w:lineRule="auto"/>
        <w:ind w:right="-27"/>
        <w:jc w:val="both"/>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REGULARIDADE FISCAL:</w:t>
      </w:r>
    </w:p>
    <w:p w14:paraId="20E2DDB5"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Prova de inscrição no Cadastro Nacional da Pessoa Jurídica (CNPJ) do Ministério da Fazenda ou Comprovante de Inscrição e de Situação Cadastral, emitido em até 30 dias da data de abertura da licitação;</w:t>
      </w:r>
    </w:p>
    <w:p w14:paraId="3A6022AD"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Prova de regularidade para com a Fazenda Federal;</w:t>
      </w:r>
    </w:p>
    <w:p w14:paraId="151F09FD" w14:textId="77777777" w:rsidR="00223FA1" w:rsidRPr="00FB3AC3" w:rsidRDefault="00223FA1" w:rsidP="002979E9">
      <w:pPr>
        <w:numPr>
          <w:ilvl w:val="3"/>
          <w:numId w:val="31"/>
        </w:numPr>
        <w:spacing w:line="360" w:lineRule="auto"/>
        <w:ind w:right="-27"/>
        <w:jc w:val="both"/>
        <w:rPr>
          <w:rFonts w:ascii="Times New Roman" w:hAnsi="Times New Roman" w:cs="Times New Roman"/>
          <w:b/>
          <w:bCs/>
          <w:sz w:val="24"/>
          <w:szCs w:val="24"/>
        </w:rPr>
      </w:pPr>
      <w:r w:rsidRPr="00FB3AC3">
        <w:rPr>
          <w:rFonts w:ascii="Times New Roman" w:hAnsi="Times New Roman" w:cs="Times New Roman"/>
          <w:sz w:val="24"/>
          <w:szCs w:val="24"/>
        </w:rPr>
        <w:t>Prova de regularidade para com a Fazenda Estadual;</w:t>
      </w:r>
    </w:p>
    <w:p w14:paraId="62CED8CB" w14:textId="77777777" w:rsidR="00223FA1" w:rsidRPr="00FB3AC3" w:rsidRDefault="00223FA1" w:rsidP="002979E9">
      <w:pPr>
        <w:numPr>
          <w:ilvl w:val="3"/>
          <w:numId w:val="31"/>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Prova de regularidade para com a Fazenda Municipal do domicílio ou sede do licitante.</w:t>
      </w:r>
    </w:p>
    <w:p w14:paraId="345FD231" w14:textId="77777777" w:rsidR="00223FA1" w:rsidRPr="00FB3AC3" w:rsidRDefault="00223FA1" w:rsidP="002979E9">
      <w:pPr>
        <w:numPr>
          <w:ilvl w:val="3"/>
          <w:numId w:val="31"/>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Prova de regularidade relativa ao Fundo de Garantia por Tempo de Serviço – FGTS através do Certificado de Regularidade do FGTS - CRF, emitido pela Caixa Econômica Federal.</w:t>
      </w:r>
    </w:p>
    <w:p w14:paraId="5B0F7199" w14:textId="77777777" w:rsidR="00223FA1" w:rsidRPr="00FB3AC3" w:rsidRDefault="00223FA1" w:rsidP="002979E9">
      <w:pPr>
        <w:spacing w:line="360" w:lineRule="auto"/>
        <w:rPr>
          <w:rFonts w:ascii="Times New Roman" w:hAnsi="Times New Roman" w:cs="Times New Roman"/>
          <w:sz w:val="24"/>
          <w:szCs w:val="24"/>
        </w:rPr>
      </w:pPr>
    </w:p>
    <w:p w14:paraId="7A85E594" w14:textId="77777777" w:rsidR="00223FA1" w:rsidRPr="00FB3AC3" w:rsidRDefault="00223FA1" w:rsidP="002979E9">
      <w:pPr>
        <w:numPr>
          <w:ilvl w:val="2"/>
          <w:numId w:val="31"/>
        </w:numPr>
        <w:spacing w:line="360" w:lineRule="auto"/>
        <w:ind w:right="-27"/>
        <w:jc w:val="both"/>
        <w:outlineLvl w:val="1"/>
        <w:rPr>
          <w:rFonts w:ascii="Times New Roman" w:eastAsiaTheme="majorEastAsia" w:hAnsi="Times New Roman" w:cs="Times New Roman"/>
          <w:b/>
          <w:bCs/>
          <w:sz w:val="24"/>
          <w:szCs w:val="24"/>
          <w:u w:val="single"/>
        </w:rPr>
      </w:pPr>
      <w:r w:rsidRPr="00FB3AC3">
        <w:rPr>
          <w:rFonts w:ascii="Times New Roman" w:eastAsiaTheme="majorEastAsia" w:hAnsi="Times New Roman" w:cs="Times New Roman"/>
          <w:b/>
          <w:bCs/>
          <w:sz w:val="24"/>
          <w:szCs w:val="24"/>
          <w:u w:val="single"/>
        </w:rPr>
        <w:t>REGULARIDADE TRABALHISTA:</w:t>
      </w:r>
    </w:p>
    <w:p w14:paraId="7DC5474A" w14:textId="77777777" w:rsidR="00223FA1" w:rsidRPr="00FB3AC3" w:rsidRDefault="00223FA1" w:rsidP="002979E9">
      <w:pPr>
        <w:numPr>
          <w:ilvl w:val="3"/>
          <w:numId w:val="31"/>
        </w:numPr>
        <w:spacing w:line="360" w:lineRule="auto"/>
        <w:ind w:right="-27"/>
        <w:jc w:val="both"/>
        <w:outlineLvl w:val="1"/>
        <w:rPr>
          <w:rFonts w:ascii="Times New Roman" w:eastAsiaTheme="majorEastAsia" w:hAnsi="Times New Roman" w:cs="Times New Roman"/>
          <w:sz w:val="24"/>
          <w:szCs w:val="24"/>
        </w:rPr>
      </w:pPr>
      <w:r w:rsidRPr="00FB3AC3">
        <w:rPr>
          <w:rFonts w:ascii="Times New Roman" w:eastAsiaTheme="majorEastAsia" w:hAnsi="Times New Roman" w:cs="Times New Roman"/>
          <w:sz w:val="24"/>
          <w:szCs w:val="24"/>
        </w:rPr>
        <w:t>Prova de regularidade de Débitos trabalhistas (CDT);</w:t>
      </w:r>
    </w:p>
    <w:p w14:paraId="144CCAB6" w14:textId="77777777" w:rsidR="00223FA1" w:rsidRPr="00FB3AC3" w:rsidRDefault="00223FA1" w:rsidP="002979E9">
      <w:pPr>
        <w:rPr>
          <w:rFonts w:ascii="Times New Roman" w:hAnsi="Times New Roman" w:cs="Times New Roman"/>
          <w:sz w:val="24"/>
          <w:szCs w:val="24"/>
        </w:rPr>
      </w:pPr>
    </w:p>
    <w:p w14:paraId="61096016" w14:textId="77777777" w:rsidR="00223FA1" w:rsidRPr="00FB3AC3" w:rsidRDefault="00223FA1" w:rsidP="002979E9">
      <w:pPr>
        <w:numPr>
          <w:ilvl w:val="1"/>
          <w:numId w:val="31"/>
        </w:numPr>
        <w:tabs>
          <w:tab w:val="left" w:pos="1647"/>
        </w:tabs>
        <w:spacing w:line="360" w:lineRule="auto"/>
        <w:ind w:right="-28"/>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DAS DECLARAÇÕES</w:t>
      </w:r>
    </w:p>
    <w:p w14:paraId="3FB82022" w14:textId="03E496ED" w:rsidR="00223FA1" w:rsidRPr="00FB3AC3" w:rsidRDefault="00223FA1" w:rsidP="002979E9">
      <w:pPr>
        <w:numPr>
          <w:ilvl w:val="3"/>
          <w:numId w:val="31"/>
        </w:numPr>
        <w:spacing w:line="360" w:lineRule="auto"/>
        <w:ind w:right="-28"/>
        <w:jc w:val="both"/>
        <w:outlineLvl w:val="1"/>
        <w:rPr>
          <w:rFonts w:ascii="Times New Roman" w:eastAsiaTheme="majorEastAsia" w:hAnsi="Times New Roman" w:cs="Times New Roman"/>
          <w:sz w:val="24"/>
          <w:szCs w:val="24"/>
        </w:rPr>
      </w:pPr>
      <w:r w:rsidRPr="00FB3AC3">
        <w:rPr>
          <w:rFonts w:ascii="Times New Roman" w:eastAsiaTheme="majorEastAsia" w:hAnsi="Times New Roman" w:cs="Times New Roman"/>
          <w:bCs/>
          <w:sz w:val="24"/>
          <w:szCs w:val="24"/>
          <w:lang w:val="pt-PT"/>
        </w:rPr>
        <w:t>Declaração de que não emprega menor de 18 (dezoito) anos em trabalho noturno, perigoso ou insalubre e não emprega menor de 16 (dezesseis) anos, para fins do disposto no inciso V</w:t>
      </w:r>
      <w:r w:rsidR="00D118A0" w:rsidRPr="00FB3AC3">
        <w:rPr>
          <w:rFonts w:ascii="Times New Roman" w:eastAsiaTheme="majorEastAsia" w:hAnsi="Times New Roman" w:cs="Times New Roman"/>
          <w:bCs/>
          <w:sz w:val="24"/>
          <w:szCs w:val="24"/>
          <w:lang w:val="pt-PT"/>
        </w:rPr>
        <w:t>I</w:t>
      </w:r>
      <w:r w:rsidRPr="00FB3AC3">
        <w:rPr>
          <w:rFonts w:ascii="Times New Roman" w:eastAsiaTheme="majorEastAsia" w:hAnsi="Times New Roman" w:cs="Times New Roman"/>
          <w:bCs/>
          <w:sz w:val="24"/>
          <w:szCs w:val="24"/>
          <w:lang w:val="pt-PT"/>
        </w:rPr>
        <w:t xml:space="preserve"> do artigo </w:t>
      </w:r>
      <w:r w:rsidR="00D118A0" w:rsidRPr="00FB3AC3">
        <w:rPr>
          <w:rFonts w:ascii="Times New Roman" w:eastAsiaTheme="majorEastAsia" w:hAnsi="Times New Roman" w:cs="Times New Roman"/>
          <w:bCs/>
          <w:sz w:val="24"/>
          <w:szCs w:val="24"/>
          <w:lang w:val="pt-PT"/>
        </w:rPr>
        <w:t>68</w:t>
      </w:r>
      <w:r w:rsidRPr="00FB3AC3">
        <w:rPr>
          <w:rFonts w:ascii="Times New Roman" w:eastAsiaTheme="majorEastAsia" w:hAnsi="Times New Roman" w:cs="Times New Roman"/>
          <w:bCs/>
          <w:sz w:val="24"/>
          <w:szCs w:val="24"/>
          <w:lang w:val="pt-PT"/>
        </w:rPr>
        <w:t xml:space="preserve"> da Lei Federal nº </w:t>
      </w:r>
      <w:r w:rsidR="00D118A0" w:rsidRPr="00FB3AC3">
        <w:rPr>
          <w:rFonts w:ascii="Times New Roman" w:eastAsiaTheme="majorEastAsia" w:hAnsi="Times New Roman" w:cs="Times New Roman"/>
          <w:bCs/>
          <w:sz w:val="24"/>
          <w:szCs w:val="24"/>
          <w:lang w:val="pt-PT"/>
        </w:rPr>
        <w:t>14.133/2021</w:t>
      </w:r>
      <w:r w:rsidRPr="00FB3AC3">
        <w:rPr>
          <w:rFonts w:ascii="Times New Roman" w:eastAsiaTheme="majorEastAsia" w:hAnsi="Times New Roman" w:cs="Times New Roman"/>
          <w:bCs/>
          <w:sz w:val="24"/>
          <w:szCs w:val="24"/>
          <w:lang w:val="pt-PT"/>
        </w:rPr>
        <w:t xml:space="preserve"> e </w:t>
      </w:r>
      <w:r w:rsidR="00D118A0" w:rsidRPr="00FB3AC3">
        <w:rPr>
          <w:rFonts w:ascii="Times New Roman" w:eastAsiaTheme="majorEastAsia" w:hAnsi="Times New Roman" w:cs="Times New Roman"/>
          <w:bCs/>
          <w:sz w:val="24"/>
          <w:szCs w:val="24"/>
          <w:lang w:val="pt-PT"/>
        </w:rPr>
        <w:t xml:space="preserve">Constituição Federal art. 7º, XXXIII. </w:t>
      </w:r>
    </w:p>
    <w:p w14:paraId="15B580A9" w14:textId="77777777" w:rsidR="00223FA1" w:rsidRDefault="00223FA1" w:rsidP="002979E9">
      <w:pPr>
        <w:spacing w:line="360" w:lineRule="auto"/>
        <w:jc w:val="both"/>
        <w:outlineLvl w:val="0"/>
        <w:rPr>
          <w:rFonts w:ascii="Times New Roman" w:hAnsi="Times New Roman" w:cs="Times New Roman"/>
          <w:b/>
          <w:bCs/>
          <w:sz w:val="24"/>
          <w:szCs w:val="24"/>
        </w:rPr>
      </w:pPr>
    </w:p>
    <w:p w14:paraId="31C6E7A6" w14:textId="77777777" w:rsidR="0008378C" w:rsidRDefault="0008378C" w:rsidP="002979E9">
      <w:pPr>
        <w:spacing w:line="360" w:lineRule="auto"/>
        <w:jc w:val="both"/>
        <w:outlineLvl w:val="0"/>
        <w:rPr>
          <w:rFonts w:ascii="Times New Roman" w:hAnsi="Times New Roman" w:cs="Times New Roman"/>
          <w:b/>
          <w:bCs/>
          <w:sz w:val="24"/>
          <w:szCs w:val="24"/>
        </w:rPr>
      </w:pPr>
    </w:p>
    <w:p w14:paraId="591362DC" w14:textId="77777777" w:rsidR="0008378C" w:rsidRDefault="0008378C" w:rsidP="002979E9">
      <w:pPr>
        <w:spacing w:line="360" w:lineRule="auto"/>
        <w:jc w:val="both"/>
        <w:outlineLvl w:val="0"/>
        <w:rPr>
          <w:rFonts w:ascii="Times New Roman" w:hAnsi="Times New Roman" w:cs="Times New Roman"/>
          <w:b/>
          <w:bCs/>
          <w:sz w:val="24"/>
          <w:szCs w:val="24"/>
        </w:rPr>
      </w:pPr>
    </w:p>
    <w:p w14:paraId="6F1591BB" w14:textId="77777777" w:rsidR="00223FA1" w:rsidRPr="00FB3AC3" w:rsidRDefault="00223FA1" w:rsidP="002979E9">
      <w:pPr>
        <w:numPr>
          <w:ilvl w:val="0"/>
          <w:numId w:val="31"/>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 xml:space="preserve">DAS CONDIÇÕES DE EXECUÇÃO DO OBJETO </w:t>
      </w:r>
    </w:p>
    <w:p w14:paraId="2984B7EF" w14:textId="126E47BD" w:rsidR="00223FA1" w:rsidRPr="001906EB" w:rsidRDefault="008F0D20" w:rsidP="001E249D">
      <w:pPr>
        <w:pStyle w:val="Default"/>
        <w:numPr>
          <w:ilvl w:val="1"/>
          <w:numId w:val="35"/>
        </w:numPr>
        <w:spacing w:line="360" w:lineRule="auto"/>
        <w:jc w:val="both"/>
        <w:rPr>
          <w:rFonts w:asciiTheme="minorHAnsi" w:hAnsiTheme="minorHAnsi" w:cstheme="minorHAnsi"/>
        </w:rPr>
      </w:pPr>
      <w:r w:rsidRPr="00FB3AC3">
        <w:t>O fornecimento do objeto se dará no</w:t>
      </w:r>
      <w:r w:rsidR="00223FA1" w:rsidRPr="00FB3AC3">
        <w:t xml:space="preserve"> prazo máximo de </w:t>
      </w:r>
      <w:r w:rsidRPr="00FB3AC3">
        <w:rPr>
          <w:b/>
          <w:bCs/>
        </w:rPr>
        <w:t>1</w:t>
      </w:r>
      <w:r w:rsidR="006364D1">
        <w:rPr>
          <w:b/>
          <w:bCs/>
        </w:rPr>
        <w:t>5</w:t>
      </w:r>
      <w:r w:rsidR="00223FA1" w:rsidRPr="00FB3AC3">
        <w:rPr>
          <w:b/>
          <w:bCs/>
        </w:rPr>
        <w:t xml:space="preserve"> (</w:t>
      </w:r>
      <w:r w:rsidR="006364D1">
        <w:rPr>
          <w:b/>
          <w:bCs/>
        </w:rPr>
        <w:t>quinze</w:t>
      </w:r>
      <w:r w:rsidR="00223FA1" w:rsidRPr="00FB3AC3">
        <w:rPr>
          <w:b/>
          <w:bCs/>
        </w:rPr>
        <w:t xml:space="preserve">) dias </w:t>
      </w:r>
      <w:r w:rsidR="000E4E11" w:rsidRPr="00FB3AC3">
        <w:rPr>
          <w:b/>
          <w:bCs/>
        </w:rPr>
        <w:t>corridos</w:t>
      </w:r>
      <w:r w:rsidR="00223FA1" w:rsidRPr="00FB3AC3">
        <w:t xml:space="preserve">, a contar do recebimento da </w:t>
      </w:r>
      <w:r w:rsidR="00223FA1" w:rsidRPr="00FB3AC3">
        <w:rPr>
          <w:b/>
          <w:bCs/>
        </w:rPr>
        <w:t>Ordem de Fornecimento</w:t>
      </w:r>
      <w:r w:rsidR="001906EB" w:rsidRPr="001906EB">
        <w:rPr>
          <w:rFonts w:asciiTheme="minorHAnsi" w:hAnsiTheme="minorHAnsi" w:cstheme="minorHAnsi"/>
        </w:rPr>
        <w:t>,</w:t>
      </w:r>
      <w:bookmarkStart w:id="3" w:name="_Hlk164174444"/>
      <w:r w:rsidR="001906EB" w:rsidRPr="001906EB">
        <w:rPr>
          <w:rFonts w:asciiTheme="minorHAnsi" w:hAnsiTheme="minorHAnsi" w:cstheme="minorHAnsi"/>
        </w:rPr>
        <w:t xml:space="preserve"> no almoxarifado central localizado na Rua</w:t>
      </w:r>
      <w:r w:rsidR="001906EB" w:rsidRPr="001906EB">
        <w:rPr>
          <w:rFonts w:asciiTheme="minorHAnsi" w:hAnsiTheme="minorHAnsi" w:cstheme="minorHAnsi"/>
          <w:color w:val="202124"/>
          <w:shd w:val="clear" w:color="auto" w:fill="FFFFFF"/>
        </w:rPr>
        <w:t xml:space="preserve"> Gomes Barbosa, 803 - Centro, Viçosa - MG, 36570-10, das 8hr às 17hr.</w:t>
      </w:r>
      <w:r w:rsidR="001906EB" w:rsidRPr="005737BA">
        <w:rPr>
          <w:rFonts w:asciiTheme="minorHAnsi" w:hAnsiTheme="minorHAnsi" w:cstheme="minorHAnsi"/>
          <w:color w:val="202124"/>
          <w:shd w:val="clear" w:color="auto" w:fill="FFFFFF"/>
        </w:rPr>
        <w:t xml:space="preserve"> </w:t>
      </w:r>
      <w:r w:rsidR="001906EB" w:rsidRPr="005737BA">
        <w:rPr>
          <w:rFonts w:asciiTheme="minorHAnsi" w:hAnsiTheme="minorHAnsi" w:cstheme="minorHAnsi"/>
        </w:rPr>
        <w:t xml:space="preserve"> </w:t>
      </w:r>
      <w:bookmarkEnd w:id="3"/>
    </w:p>
    <w:p w14:paraId="5CEB8A26" w14:textId="60997C19" w:rsidR="00223FA1" w:rsidRPr="001E249D" w:rsidRDefault="00223FA1" w:rsidP="001E249D">
      <w:pPr>
        <w:pStyle w:val="PargrafodaLista"/>
        <w:numPr>
          <w:ilvl w:val="1"/>
          <w:numId w:val="35"/>
        </w:numPr>
        <w:spacing w:line="360" w:lineRule="auto"/>
        <w:rPr>
          <w:rFonts w:ascii="Times New Roman" w:hAnsi="Times New Roman" w:cs="Times New Roman"/>
          <w:sz w:val="24"/>
          <w:szCs w:val="24"/>
        </w:rPr>
      </w:pPr>
      <w:r w:rsidRPr="001E249D">
        <w:rPr>
          <w:rFonts w:ascii="Times New Roman" w:hAnsi="Times New Roman" w:cs="Times New Roman"/>
          <w:sz w:val="24"/>
          <w:szCs w:val="24"/>
        </w:rPr>
        <w:t xml:space="preserve">A </w:t>
      </w:r>
      <w:r w:rsidR="000E4E11" w:rsidRPr="001E249D">
        <w:rPr>
          <w:rFonts w:ascii="Times New Roman" w:hAnsi="Times New Roman" w:cs="Times New Roman"/>
          <w:sz w:val="24"/>
          <w:szCs w:val="24"/>
        </w:rPr>
        <w:t xml:space="preserve">Contratada deverá realizar a troca dos bens que estiverem com defeito de fabricação e/ou transporte, dentro do prazo de </w:t>
      </w:r>
      <w:r w:rsidR="000E4E11" w:rsidRPr="001E249D">
        <w:rPr>
          <w:rFonts w:ascii="Times New Roman" w:hAnsi="Times New Roman" w:cs="Times New Roman"/>
          <w:b/>
          <w:bCs/>
          <w:sz w:val="24"/>
          <w:szCs w:val="24"/>
        </w:rPr>
        <w:t>5 (cinco) dias corridos</w:t>
      </w:r>
      <w:r w:rsidR="000E4E11" w:rsidRPr="001E249D">
        <w:rPr>
          <w:rFonts w:ascii="Times New Roman" w:hAnsi="Times New Roman" w:cs="Times New Roman"/>
          <w:sz w:val="24"/>
          <w:szCs w:val="24"/>
        </w:rPr>
        <w:t>.</w:t>
      </w:r>
    </w:p>
    <w:p w14:paraId="531FCB17" w14:textId="572E5B21" w:rsidR="00223FA1" w:rsidRPr="00FB3AC3" w:rsidRDefault="00223FA1" w:rsidP="001E249D">
      <w:pPr>
        <w:numPr>
          <w:ilvl w:val="1"/>
          <w:numId w:val="35"/>
        </w:numPr>
        <w:spacing w:line="360" w:lineRule="auto"/>
        <w:ind w:hanging="10"/>
        <w:jc w:val="both"/>
        <w:rPr>
          <w:rFonts w:ascii="Times New Roman" w:hAnsi="Times New Roman" w:cs="Times New Roman"/>
          <w:sz w:val="24"/>
          <w:szCs w:val="24"/>
        </w:rPr>
      </w:pPr>
      <w:r w:rsidRPr="00FB3AC3">
        <w:rPr>
          <w:rFonts w:ascii="Times New Roman" w:hAnsi="Times New Roman" w:cs="Times New Roman"/>
          <w:sz w:val="24"/>
          <w:szCs w:val="24"/>
        </w:rPr>
        <w:t xml:space="preserve">O prazo de assinatura do contrato </w:t>
      </w:r>
      <w:r w:rsidR="006364D1">
        <w:rPr>
          <w:rFonts w:ascii="Times New Roman" w:hAnsi="Times New Roman" w:cs="Times New Roman"/>
          <w:sz w:val="24"/>
          <w:szCs w:val="24"/>
        </w:rPr>
        <w:t>são</w:t>
      </w:r>
      <w:r w:rsidRPr="00FB3AC3">
        <w:rPr>
          <w:rFonts w:ascii="Times New Roman" w:hAnsi="Times New Roman" w:cs="Times New Roman"/>
          <w:sz w:val="24"/>
          <w:szCs w:val="24"/>
        </w:rPr>
        <w:t xml:space="preserve"> de </w:t>
      </w:r>
      <w:r w:rsidRPr="00FB3AC3">
        <w:rPr>
          <w:rFonts w:ascii="Times New Roman" w:hAnsi="Times New Roman" w:cs="Times New Roman"/>
          <w:b/>
          <w:bCs/>
          <w:sz w:val="24"/>
          <w:szCs w:val="24"/>
        </w:rPr>
        <w:t>10 (dez) dias corridos</w:t>
      </w:r>
      <w:r w:rsidRPr="00FB3AC3">
        <w:rPr>
          <w:rFonts w:ascii="Times New Roman" w:hAnsi="Times New Roman" w:cs="Times New Roman"/>
          <w:sz w:val="24"/>
          <w:szCs w:val="24"/>
        </w:rPr>
        <w:t xml:space="preserve">, contados a partir do recebimento do mesmo pela Contratada. </w:t>
      </w:r>
    </w:p>
    <w:p w14:paraId="05BF11CB" w14:textId="77777777" w:rsidR="00223FA1" w:rsidRPr="00FB3AC3" w:rsidRDefault="00223FA1" w:rsidP="001E249D">
      <w:pPr>
        <w:numPr>
          <w:ilvl w:val="1"/>
          <w:numId w:val="35"/>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Os pedidos de prorrogação de prazo de entrega somente serão examinados quando formulados até o termo limite de entrega.</w:t>
      </w:r>
    </w:p>
    <w:p w14:paraId="0E1A4375" w14:textId="77777777" w:rsidR="00223FA1" w:rsidRPr="00FB3AC3" w:rsidRDefault="00223FA1" w:rsidP="001E249D">
      <w:pPr>
        <w:numPr>
          <w:ilvl w:val="1"/>
          <w:numId w:val="35"/>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Se, após o recebimento provisório, constatar-se que os produtos foram entregues em desacordo com a proposta, com defeito, fora de especificação ou incompletos, o fornecedor será notificado por escrito.</w:t>
      </w:r>
    </w:p>
    <w:p w14:paraId="209AA783" w14:textId="77777777" w:rsidR="00223FA1" w:rsidRPr="00FB3AC3" w:rsidRDefault="00223FA1" w:rsidP="001E249D">
      <w:pPr>
        <w:numPr>
          <w:ilvl w:val="1"/>
          <w:numId w:val="35"/>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Todas as despesas, inclusive fretes, impostos etc., estão inclusos no preço.</w:t>
      </w:r>
    </w:p>
    <w:p w14:paraId="6819156B" w14:textId="77777777" w:rsidR="00223FA1" w:rsidRPr="00FB3AC3" w:rsidRDefault="00223FA1" w:rsidP="001E249D">
      <w:pPr>
        <w:numPr>
          <w:ilvl w:val="1"/>
          <w:numId w:val="35"/>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Os produtos deverão apresentar a qualidade exigida de acordo com Código de Defesa do Consumidor (Lei 8.078 /1990).</w:t>
      </w:r>
    </w:p>
    <w:p w14:paraId="255798FE" w14:textId="77777777" w:rsidR="00223FA1" w:rsidRPr="00FB3AC3" w:rsidRDefault="00223FA1" w:rsidP="002979E9">
      <w:pPr>
        <w:spacing w:line="360" w:lineRule="auto"/>
        <w:jc w:val="both"/>
        <w:outlineLvl w:val="0"/>
        <w:rPr>
          <w:rFonts w:ascii="Times New Roman" w:hAnsi="Times New Roman" w:cs="Times New Roman"/>
          <w:b/>
          <w:bCs/>
          <w:sz w:val="24"/>
          <w:szCs w:val="24"/>
          <w:u w:val="single"/>
        </w:rPr>
      </w:pPr>
    </w:p>
    <w:p w14:paraId="2C950A10" w14:textId="77777777" w:rsidR="00223FA1" w:rsidRPr="00FB3AC3" w:rsidRDefault="00223FA1" w:rsidP="001E249D">
      <w:pPr>
        <w:numPr>
          <w:ilvl w:val="0"/>
          <w:numId w:val="35"/>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ADEQUAÇÃO ORÇAMENTÁRIA</w:t>
      </w:r>
    </w:p>
    <w:p w14:paraId="6CAFCDB8" w14:textId="293559FB" w:rsidR="00223FA1" w:rsidRPr="00176F9A" w:rsidRDefault="00223FA1" w:rsidP="001E249D">
      <w:pPr>
        <w:numPr>
          <w:ilvl w:val="1"/>
          <w:numId w:val="35"/>
        </w:numPr>
        <w:spacing w:line="360" w:lineRule="auto"/>
        <w:jc w:val="both"/>
        <w:rPr>
          <w:rFonts w:ascii="Times New Roman" w:hAnsi="Times New Roman" w:cs="Times New Roman"/>
          <w:sz w:val="24"/>
          <w:szCs w:val="24"/>
        </w:rPr>
      </w:pPr>
      <w:r w:rsidRPr="00FB3AC3">
        <w:rPr>
          <w:rFonts w:ascii="Times New Roman" w:hAnsi="Times New Roman" w:cs="Times New Roman"/>
          <w:sz w:val="24"/>
          <w:szCs w:val="24"/>
        </w:rPr>
        <w:t>As despesas decorrentes da presente contratação correrão à conta de dotação orçamentária constante do orçamento vigente sob as seguintes rubricas</w:t>
      </w:r>
      <w:r w:rsidRPr="00F00EB3">
        <w:rPr>
          <w:rFonts w:ascii="Times New Roman" w:hAnsi="Times New Roman" w:cs="Times New Roman"/>
          <w:sz w:val="24"/>
          <w:szCs w:val="24"/>
        </w:rPr>
        <w:t xml:space="preserve">: </w:t>
      </w:r>
      <w:bookmarkStart w:id="4" w:name="_Hlk165899995"/>
      <w:r w:rsidR="00F00EB3" w:rsidRPr="00F00EB3">
        <w:rPr>
          <w:rFonts w:ascii="Times New Roman" w:hAnsi="Times New Roman" w:cs="Times New Roman"/>
          <w:b/>
          <w:sz w:val="24"/>
          <w:szCs w:val="24"/>
        </w:rPr>
        <w:t>04.181.0006.0013.0000.339030</w:t>
      </w:r>
      <w:r w:rsidRPr="00F00EB3">
        <w:rPr>
          <w:rFonts w:ascii="Times New Roman" w:hAnsi="Times New Roman" w:cs="Times New Roman"/>
          <w:b/>
          <w:sz w:val="24"/>
          <w:szCs w:val="24"/>
        </w:rPr>
        <w:t xml:space="preserve"> – Ficha </w:t>
      </w:r>
      <w:r w:rsidR="006364D1" w:rsidRPr="00F00EB3">
        <w:rPr>
          <w:rFonts w:ascii="Times New Roman" w:hAnsi="Times New Roman" w:cs="Times New Roman"/>
          <w:b/>
          <w:sz w:val="24"/>
          <w:szCs w:val="24"/>
        </w:rPr>
        <w:t>45</w:t>
      </w:r>
      <w:bookmarkEnd w:id="4"/>
      <w:r w:rsidR="00176F9A">
        <w:rPr>
          <w:rFonts w:ascii="Times New Roman" w:hAnsi="Times New Roman" w:cs="Times New Roman"/>
          <w:b/>
          <w:sz w:val="24"/>
          <w:szCs w:val="24"/>
        </w:rPr>
        <w:t>.</w:t>
      </w:r>
    </w:p>
    <w:p w14:paraId="1E431840" w14:textId="66C2E9C3" w:rsidR="00176F9A" w:rsidRDefault="00176F9A" w:rsidP="001E249D">
      <w:pPr>
        <w:numPr>
          <w:ilvl w:val="1"/>
          <w:numId w:val="35"/>
        </w:numPr>
        <w:spacing w:line="360" w:lineRule="auto"/>
        <w:jc w:val="both"/>
        <w:rPr>
          <w:rFonts w:ascii="Times New Roman" w:hAnsi="Times New Roman" w:cs="Times New Roman"/>
          <w:sz w:val="24"/>
          <w:szCs w:val="24"/>
        </w:rPr>
      </w:pPr>
      <w:r>
        <w:rPr>
          <w:rFonts w:ascii="Times New Roman" w:hAnsi="Times New Roman" w:cs="Times New Roman"/>
          <w:sz w:val="24"/>
          <w:szCs w:val="24"/>
        </w:rPr>
        <w:t>Estimativa do valor da contratação</w:t>
      </w:r>
    </w:p>
    <w:p w14:paraId="293F854D" w14:textId="5E04F842" w:rsidR="00176F9A" w:rsidRPr="00176F9A" w:rsidRDefault="00176F9A" w:rsidP="00176F9A">
      <w:pPr>
        <w:spacing w:line="360" w:lineRule="auto"/>
        <w:ind w:left="426"/>
        <w:jc w:val="both"/>
        <w:rPr>
          <w:rFonts w:ascii="Times New Roman" w:hAnsi="Times New Roman" w:cs="Times New Roman"/>
          <w:sz w:val="24"/>
          <w:szCs w:val="24"/>
        </w:rPr>
      </w:pPr>
      <w:r w:rsidRPr="00176F9A">
        <w:rPr>
          <w:rFonts w:ascii="Times New Roman" w:hAnsi="Times New Roman" w:cs="Times New Roman"/>
          <w:sz w:val="24"/>
          <w:szCs w:val="24"/>
        </w:rPr>
        <w:t xml:space="preserve">5.2.1 Conforme </w:t>
      </w:r>
      <w:r>
        <w:rPr>
          <w:rFonts w:ascii="Times New Roman" w:hAnsi="Times New Roman" w:cs="Times New Roman"/>
          <w:sz w:val="24"/>
          <w:szCs w:val="24"/>
        </w:rPr>
        <w:t xml:space="preserve">dispõe </w:t>
      </w:r>
      <w:r w:rsidRPr="00176F9A">
        <w:rPr>
          <w:rFonts w:ascii="Times New Roman" w:hAnsi="Times New Roman" w:cs="Times New Roman"/>
          <w:sz w:val="24"/>
          <w:szCs w:val="24"/>
        </w:rPr>
        <w:t xml:space="preserve">a </w:t>
      </w:r>
      <w:r w:rsidRPr="00176F9A">
        <w:rPr>
          <w:rFonts w:ascii="Times New Roman" w:hAnsi="Times New Roman" w:cs="Times New Roman"/>
          <w:color w:val="000000"/>
          <w:sz w:val="24"/>
          <w:szCs w:val="24"/>
        </w:rPr>
        <w:t>Lei</w:t>
      </w:r>
      <w:r>
        <w:rPr>
          <w:rFonts w:ascii="Times New Roman" w:hAnsi="Times New Roman" w:cs="Times New Roman"/>
          <w:color w:val="000000"/>
          <w:sz w:val="24"/>
          <w:szCs w:val="24"/>
        </w:rPr>
        <w:t xml:space="preserve"> Federal</w:t>
      </w:r>
      <w:r w:rsidRPr="00176F9A">
        <w:rPr>
          <w:rFonts w:ascii="Times New Roman" w:hAnsi="Times New Roman" w:cs="Times New Roman"/>
          <w:color w:val="000000"/>
          <w:sz w:val="24"/>
          <w:szCs w:val="24"/>
        </w:rPr>
        <w:t xml:space="preserve"> nº 14.133/2021, art. 6º, XXIII, a estimativa do valor da contratação é de R$ </w:t>
      </w:r>
      <w:r w:rsidR="00FF3FC9">
        <w:rPr>
          <w:rFonts w:ascii="Times New Roman" w:hAnsi="Times New Roman" w:cs="Times New Roman"/>
          <w:color w:val="000000"/>
          <w:sz w:val="24"/>
          <w:szCs w:val="24"/>
        </w:rPr>
        <w:t>7.630,00</w:t>
      </w:r>
      <w:r w:rsidRPr="00176F9A">
        <w:rPr>
          <w:rFonts w:ascii="Times New Roman" w:hAnsi="Times New Roman" w:cs="Times New Roman"/>
          <w:color w:val="000000"/>
          <w:sz w:val="24"/>
          <w:szCs w:val="24"/>
        </w:rPr>
        <w:t xml:space="preserve"> de acordo com o orçamento elencado no documento</w:t>
      </w:r>
      <w:r>
        <w:rPr>
          <w:rFonts w:ascii="Times New Roman" w:hAnsi="Times New Roman" w:cs="Times New Roman"/>
          <w:color w:val="000000"/>
          <w:sz w:val="24"/>
          <w:szCs w:val="24"/>
        </w:rPr>
        <w:t xml:space="preserve"> </w:t>
      </w:r>
      <w:r w:rsidRPr="00176F9A">
        <w:rPr>
          <w:rFonts w:ascii="Times New Roman" w:hAnsi="Times New Roman" w:cs="Times New Roman"/>
          <w:color w:val="000000"/>
          <w:sz w:val="24"/>
          <w:szCs w:val="24"/>
        </w:rPr>
        <w:t>anexado ao SEI ID (0033716).</w:t>
      </w:r>
    </w:p>
    <w:p w14:paraId="2F73F7BE" w14:textId="77777777" w:rsidR="00223FA1" w:rsidRPr="00F00EB3" w:rsidRDefault="00223FA1" w:rsidP="002979E9">
      <w:pPr>
        <w:spacing w:line="360" w:lineRule="auto"/>
        <w:jc w:val="both"/>
        <w:rPr>
          <w:rFonts w:ascii="Times New Roman" w:hAnsi="Times New Roman" w:cs="Times New Roman"/>
          <w:sz w:val="24"/>
          <w:szCs w:val="24"/>
        </w:rPr>
      </w:pPr>
    </w:p>
    <w:p w14:paraId="0EF3FD15" w14:textId="77777777" w:rsidR="00223FA1" w:rsidRPr="00FB3AC3" w:rsidRDefault="00223FA1" w:rsidP="001E249D">
      <w:pPr>
        <w:numPr>
          <w:ilvl w:val="0"/>
          <w:numId w:val="35"/>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GESTÃO E FISCALIZAÇÃO DA EXECUÇÃO DO FORNECIMENTO OU SERVIÇO</w:t>
      </w:r>
    </w:p>
    <w:p w14:paraId="4140C5ED" w14:textId="3764BE01" w:rsidR="00223FA1" w:rsidRPr="00FB3AC3" w:rsidRDefault="00223FA1" w:rsidP="001E249D">
      <w:pPr>
        <w:numPr>
          <w:ilvl w:val="1"/>
          <w:numId w:val="35"/>
        </w:numPr>
        <w:autoSpaceDE/>
        <w:autoSpaceDN/>
        <w:spacing w:line="360" w:lineRule="auto"/>
        <w:ind w:hanging="10"/>
        <w:jc w:val="both"/>
        <w:rPr>
          <w:rFonts w:ascii="Times New Roman" w:hAnsi="Times New Roman" w:cs="Times New Roman"/>
          <w:b/>
          <w:bCs/>
          <w:i/>
          <w:iCs/>
          <w:color w:val="FF0000"/>
          <w:sz w:val="24"/>
          <w:szCs w:val="24"/>
        </w:rPr>
      </w:pPr>
      <w:r w:rsidRPr="00FB3AC3">
        <w:rPr>
          <w:rFonts w:ascii="Times New Roman" w:hAnsi="Times New Roman" w:cs="Times New Roman"/>
          <w:color w:val="000000"/>
          <w:sz w:val="24"/>
          <w:szCs w:val="24"/>
        </w:rPr>
        <w:t xml:space="preserve">Nos termos da Portaria nº 20/2024 e arts. 11 e 12 do Decreto Municipal nº 5.983/2023 ficam nomeados como Fiscal e Gestor </w:t>
      </w:r>
      <w:r w:rsidR="00B12339">
        <w:rPr>
          <w:rFonts w:ascii="Times New Roman" w:hAnsi="Times New Roman" w:cs="Times New Roman"/>
          <w:color w:val="000000"/>
          <w:sz w:val="24"/>
          <w:szCs w:val="24"/>
        </w:rPr>
        <w:t>a</w:t>
      </w:r>
      <w:r w:rsidR="008F0D20" w:rsidRPr="00FB3AC3">
        <w:rPr>
          <w:rFonts w:ascii="Times New Roman" w:hAnsi="Times New Roman" w:cs="Times New Roman"/>
          <w:color w:val="000000"/>
          <w:sz w:val="24"/>
          <w:szCs w:val="24"/>
        </w:rPr>
        <w:t xml:space="preserve"> servidor</w:t>
      </w:r>
      <w:r w:rsidR="00B12339">
        <w:rPr>
          <w:rFonts w:ascii="Times New Roman" w:hAnsi="Times New Roman" w:cs="Times New Roman"/>
          <w:color w:val="000000"/>
          <w:sz w:val="24"/>
          <w:szCs w:val="24"/>
        </w:rPr>
        <w:t xml:space="preserve">a </w:t>
      </w:r>
      <w:r w:rsidR="00B12339" w:rsidRPr="00B12339">
        <w:rPr>
          <w:rFonts w:ascii="Times New Roman" w:hAnsi="Times New Roman" w:cs="Times New Roman"/>
          <w:b/>
          <w:bCs/>
          <w:color w:val="000000"/>
          <w:sz w:val="24"/>
          <w:szCs w:val="24"/>
        </w:rPr>
        <w:t xml:space="preserve">Rosane Aparecida </w:t>
      </w:r>
      <w:proofErr w:type="spellStart"/>
      <w:r w:rsidR="00B12339" w:rsidRPr="00B12339">
        <w:rPr>
          <w:rFonts w:ascii="Times New Roman" w:hAnsi="Times New Roman" w:cs="Times New Roman"/>
          <w:b/>
          <w:bCs/>
          <w:color w:val="000000"/>
          <w:sz w:val="24"/>
          <w:szCs w:val="24"/>
        </w:rPr>
        <w:t>Parzanini</w:t>
      </w:r>
      <w:proofErr w:type="spellEnd"/>
      <w:r w:rsidR="00B12339" w:rsidRPr="00B12339">
        <w:rPr>
          <w:rFonts w:ascii="Times New Roman" w:hAnsi="Times New Roman" w:cs="Times New Roman"/>
          <w:b/>
          <w:bCs/>
          <w:color w:val="000000"/>
          <w:sz w:val="24"/>
          <w:szCs w:val="24"/>
        </w:rPr>
        <w:t xml:space="preserve"> de São José</w:t>
      </w:r>
      <w:r w:rsidR="004972D1">
        <w:rPr>
          <w:rFonts w:ascii="Times New Roman" w:hAnsi="Times New Roman" w:cs="Times New Roman"/>
          <w:b/>
          <w:bCs/>
          <w:color w:val="000000"/>
          <w:sz w:val="24"/>
          <w:szCs w:val="24"/>
        </w:rPr>
        <w:t>, Agente Administrativ</w:t>
      </w:r>
      <w:r w:rsidR="002464A0">
        <w:rPr>
          <w:rFonts w:ascii="Times New Roman" w:hAnsi="Times New Roman" w:cs="Times New Roman"/>
          <w:b/>
          <w:bCs/>
          <w:color w:val="000000"/>
          <w:sz w:val="24"/>
          <w:szCs w:val="24"/>
        </w:rPr>
        <w:t>a</w:t>
      </w:r>
      <w:r w:rsidR="00B12339" w:rsidRPr="00B12339">
        <w:rPr>
          <w:rFonts w:ascii="Times New Roman" w:hAnsi="Times New Roman" w:cs="Times New Roman"/>
          <w:b/>
          <w:bCs/>
          <w:color w:val="000000"/>
          <w:sz w:val="24"/>
          <w:szCs w:val="24"/>
        </w:rPr>
        <w:t>.</w:t>
      </w:r>
    </w:p>
    <w:p w14:paraId="6CF5F0E2" w14:textId="77777777" w:rsidR="00223FA1" w:rsidRPr="00FB3AC3" w:rsidRDefault="00223FA1" w:rsidP="001E249D">
      <w:pPr>
        <w:numPr>
          <w:ilvl w:val="1"/>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As atribuições de gestão serão executadas de forma a atender o disposto nos arts. 11 do Decreto Municipal nº 5.983/2023, que são as que seguem-se:</w:t>
      </w:r>
    </w:p>
    <w:p w14:paraId="3226FB7F"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Esclarecer prontamente as dúvidas surgidas na execução do objeto contratado; </w:t>
      </w:r>
    </w:p>
    <w:p w14:paraId="1C8B1879"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Expedir, através de notificações e/ou relatório de vistoria, as ocorrências e fazer as determinações e comunicações necessárias ao contratado para perfeita execução dos serviços; </w:t>
      </w:r>
    </w:p>
    <w:p w14:paraId="1F368B90"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Encaminhar os apontamentos, realizados em registro próprio, ao gestor de contratos para que o mesmo tome as providências cabíveis; </w:t>
      </w:r>
    </w:p>
    <w:p w14:paraId="0A94D03C"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Proceder, conforme cronograma físico-financeiro, as medições dos serviços executados e aprovar a planilha de medição emitida pela contratada ou conforme disposto em contrato; </w:t>
      </w:r>
    </w:p>
    <w:p w14:paraId="0A0534C3"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Adotar as medidas preventivas de controle dos contratos, inclusive manifestar-se a respeito da suspensão da entrega de bens, a realização de serviços ou a execução de obras; </w:t>
      </w:r>
    </w:p>
    <w:p w14:paraId="04C5E1B4"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Conferir e certificar as faturas relativas às aquisições, serviços ou obras; </w:t>
      </w:r>
    </w:p>
    <w:p w14:paraId="36706718"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Proceder as avaliações dos serviços executados pela contratada; </w:t>
      </w:r>
    </w:p>
    <w:p w14:paraId="112FE01C"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Determinar por todos os meios adequados a observância das normas técnicas e legais, especificações e métodos de execução dos serviços exigíveis para a perfeita execução do objeto; </w:t>
      </w:r>
    </w:p>
    <w:p w14:paraId="74B54439"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Exigir o uso correto dos equipamentos de proteção individual e coletiva de segurança do trabalho; </w:t>
      </w:r>
    </w:p>
    <w:p w14:paraId="6907256E"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Determinar a retirada de qualquer empregado subordinado direta ou indiretamente à contratada, inclusive empregados de eventuais subcontratadas, ou as próprias subcontratadas, que, a seu critério, comprometam o bom andamento dos serviços; </w:t>
      </w:r>
    </w:p>
    <w:p w14:paraId="5233EE5C"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Receber designação e manter contato com o preposto da contratada, e se for necessário, promover reuniões periódicas ou especiais para a resolução de problemas na entrega dos bens ou na execução dos serviços ou das obras; </w:t>
      </w:r>
    </w:p>
    <w:p w14:paraId="2D4C33DD"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Verificar a correta aplicação dos materiais; </w:t>
      </w:r>
    </w:p>
    <w:p w14:paraId="5F6E6319"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Requerer das empresas testes, exames e ensaios quando necessários, no sentido de promoção de controle de qualidade da execução das obras e serviços ou dos bens a serem adquiridos; </w:t>
      </w:r>
    </w:p>
    <w:p w14:paraId="28DCB0AB"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Realizar, na forma do art. 140 da Lei 14.133, de 2021, o recebimento do objeto contratado, quando for o caso; </w:t>
      </w:r>
    </w:p>
    <w:p w14:paraId="357249E4"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Propor ao gestor de contratos, o início de procedimento administrativo para apuração de responsabilidade; </w:t>
      </w:r>
    </w:p>
    <w:p w14:paraId="7C898B63"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Dar parecer técnico, quando compatível, nos pedidos de alterações contratuais; </w:t>
      </w:r>
    </w:p>
    <w:p w14:paraId="43B553D2"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Outras atividades compatíveis com a função.</w:t>
      </w:r>
    </w:p>
    <w:p w14:paraId="0039987A" w14:textId="77777777" w:rsidR="00223FA1" w:rsidRPr="00FB3AC3" w:rsidRDefault="00223FA1" w:rsidP="001E249D">
      <w:pPr>
        <w:numPr>
          <w:ilvl w:val="1"/>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As atribuições de fiscalização serão executadas de forma a atender o disposto nos arts. 11 do Decreto Municipal nº 5.983/2023, que são as que seguem-se:</w:t>
      </w:r>
    </w:p>
    <w:p w14:paraId="3C9B43AE"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Controlar a vigência do contrato e comunicar as Secretarias Municipais responsáveis pela abertura da licitação, com antecedência mínima de 90 (noventa) dias do término, para que tomem providências objetivando eventual prorrogação do prazo ou abertura de novo processo licitatório; </w:t>
      </w:r>
    </w:p>
    <w:p w14:paraId="2B804F5E"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Analisar os pedidos de reequilíbrio econômico-financeiro do contrato e proceder os devidos encaminhamentos aos setores competentes, nos termos deste Decreto; </w:t>
      </w:r>
    </w:p>
    <w:p w14:paraId="74719340"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Analisar os pedidos de aditivo contratual, após comunicado pelo fiscal do contrato e proceder os devidos encaminhamentos; </w:t>
      </w:r>
    </w:p>
    <w:p w14:paraId="442AF0BE"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Decidir provisoriamente a suspensão da entrega de bens ou a realização de serviços; </w:t>
      </w:r>
    </w:p>
    <w:p w14:paraId="3E62717B"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Acompanhar os registros realizados pelos fiscais do contrato das ocorrências relacionadas à execução do contrato e as medidas adotadas, e informar à autoridade superior aquelas que ultrapassarem a sua competência; </w:t>
      </w:r>
    </w:p>
    <w:p w14:paraId="61A847F5"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Acompanhar a manutenção das condições de habilitação do contratado; </w:t>
      </w:r>
    </w:p>
    <w:p w14:paraId="0FDD7EC3"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Analisar a documentação que antecede o pagamento; </w:t>
      </w:r>
    </w:p>
    <w:p w14:paraId="3F54C2E0"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 xml:space="preserve">Acompanhar o prazo para concessão de reajuste de preços, nos termos da data-base fixada no instrumento convocatório e tomar as providências necessárias para que o mesmo seja formalizado mediante termo de apostilamento, quando não coincidir com outro aditivo; </w:t>
      </w:r>
    </w:p>
    <w:p w14:paraId="31C4E285" w14:textId="77777777" w:rsidR="00223FA1" w:rsidRPr="00FB3AC3" w:rsidRDefault="00223FA1" w:rsidP="001E249D">
      <w:pPr>
        <w:numPr>
          <w:ilvl w:val="2"/>
          <w:numId w:val="35"/>
        </w:numPr>
        <w:autoSpaceDE/>
        <w:autoSpaceDN/>
        <w:spacing w:line="360" w:lineRule="auto"/>
        <w:ind w:hanging="10"/>
        <w:jc w:val="both"/>
        <w:rPr>
          <w:rFonts w:ascii="Times New Roman" w:hAnsi="Times New Roman" w:cs="Times New Roman"/>
          <w:color w:val="000000"/>
          <w:sz w:val="24"/>
          <w:szCs w:val="24"/>
        </w:rPr>
      </w:pPr>
      <w:r w:rsidRPr="00FB3AC3">
        <w:rPr>
          <w:rFonts w:ascii="Times New Roman" w:hAnsi="Times New Roman" w:cs="Times New Roman"/>
          <w:color w:val="000000"/>
          <w:sz w:val="24"/>
          <w:szCs w:val="24"/>
        </w:rPr>
        <w:t>Outras atividades compatíveis com a função.</w:t>
      </w:r>
    </w:p>
    <w:p w14:paraId="6932C54E" w14:textId="77777777" w:rsidR="00223FA1" w:rsidRPr="00FB3AC3" w:rsidRDefault="00223FA1" w:rsidP="002979E9">
      <w:pPr>
        <w:spacing w:before="122" w:line="360" w:lineRule="auto"/>
        <w:jc w:val="both"/>
        <w:rPr>
          <w:rFonts w:ascii="Times New Roman" w:hAnsi="Times New Roman" w:cs="Times New Roman"/>
          <w:sz w:val="24"/>
          <w:szCs w:val="24"/>
        </w:rPr>
      </w:pPr>
    </w:p>
    <w:p w14:paraId="5BC83BFE" w14:textId="77777777" w:rsidR="00223FA1" w:rsidRPr="00FB3AC3" w:rsidRDefault="00223FA1" w:rsidP="001E249D">
      <w:pPr>
        <w:numPr>
          <w:ilvl w:val="0"/>
          <w:numId w:val="35"/>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DAS OBRIGAÇÕES DA CONTRATANTE</w:t>
      </w:r>
    </w:p>
    <w:p w14:paraId="2BB26660"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Exigir o cumprimento de todas as obrigações assumidas pelo contratado, de acordo com o contrato *e seus anexos;</w:t>
      </w:r>
    </w:p>
    <w:p w14:paraId="760E4850"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Receber o objeto no prazo e condições estabelecidas no Termo de Referência;</w:t>
      </w:r>
    </w:p>
    <w:p w14:paraId="1CF9244B"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1CF21535"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Acompanhar e fiscalizar a execução do termo de contrato e o cumprimento das obrigações pelo Contratado;</w:t>
      </w:r>
    </w:p>
    <w:p w14:paraId="0E24626E"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Comunicar a empresa para emissão de Nota Fiscal no que é pertinente à parcela incontroversa da execução do objeto, para efeito de liquidação e pagamento, quando houver controvérsia sobre a execução do objeto, quanto à dimensão, qualidade e quantidade, conforme o art. 143 da Lei nº 14.133, de 2021;</w:t>
      </w:r>
    </w:p>
    <w:p w14:paraId="24E0D713"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Efetuar o pagamento ao Contratado do valor correspondente ao fornecimento do objeto, no prazo, forma e condições estabelecidos no presente Contrato;</w:t>
      </w:r>
    </w:p>
    <w:p w14:paraId="60A7C7D2"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Aplicar ao Contratado as sanções previstas na lei e neste Contrato;</w:t>
      </w:r>
    </w:p>
    <w:p w14:paraId="1FA9ADEA"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Cientificar o órgão de representação judicial da Advocacia-Geral da União para adoção das medidas cabíveis quando do descumprimento de obrigações pelo Contratado;</w:t>
      </w:r>
    </w:p>
    <w:p w14:paraId="4B81AFB1"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3DF04B"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A Administração, nos termos do art. 123, parágrafo único, da Lei n.º 14.133, de 2021, e o art. 28, do Decreto n.º 11.246, de 2022 terá o prazo de 30 (trinta) dias, a contar da data do protocolo do requerimento para decidir, admitida a prorrogação motivada, por igual período.</w:t>
      </w:r>
    </w:p>
    <w:p w14:paraId="683842AA"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Responder eventuais pedidos de reestabelecimento do equilíbrio econômico- financeiro, revisão de preços ou reajustamento feitos pelo Contratado no prazo máximo de 30 (trinta) dias.</w:t>
      </w:r>
    </w:p>
    <w:p w14:paraId="5162504B"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Notificar os emitentes das garantias quanto ao início de processo administrativo para apuração de descumprimento de cláusulas contratuais.</w:t>
      </w:r>
    </w:p>
    <w:p w14:paraId="43AF3399"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b/>
          <w:sz w:val="24"/>
          <w:szCs w:val="24"/>
        </w:rPr>
      </w:pPr>
      <w:r w:rsidRPr="00FB3AC3">
        <w:rPr>
          <w:rFonts w:ascii="Times New Roman" w:hAnsi="Times New Roman" w:cs="Times New Roman"/>
          <w:sz w:val="24"/>
          <w:szCs w:val="24"/>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17DBB000" w14:textId="77777777" w:rsidR="00C639D9" w:rsidRPr="00FB3AC3" w:rsidRDefault="00C639D9" w:rsidP="002979E9">
      <w:pPr>
        <w:spacing w:before="122" w:line="360" w:lineRule="auto"/>
        <w:jc w:val="both"/>
        <w:rPr>
          <w:rFonts w:ascii="Times New Roman" w:hAnsi="Times New Roman" w:cs="Times New Roman"/>
          <w:sz w:val="24"/>
          <w:szCs w:val="24"/>
        </w:rPr>
      </w:pPr>
    </w:p>
    <w:p w14:paraId="518E8EE3" w14:textId="77777777" w:rsidR="00223FA1" w:rsidRPr="00FB3AC3" w:rsidRDefault="00223FA1" w:rsidP="001E249D">
      <w:pPr>
        <w:numPr>
          <w:ilvl w:val="0"/>
          <w:numId w:val="35"/>
        </w:numPr>
        <w:spacing w:line="360" w:lineRule="auto"/>
        <w:jc w:val="both"/>
        <w:rPr>
          <w:rFonts w:ascii="Times New Roman" w:hAnsi="Times New Roman" w:cs="Times New Roman"/>
          <w:b/>
          <w:sz w:val="24"/>
          <w:szCs w:val="24"/>
          <w:u w:val="single"/>
        </w:rPr>
      </w:pPr>
      <w:r w:rsidRPr="00FB3AC3">
        <w:rPr>
          <w:rFonts w:ascii="Times New Roman" w:hAnsi="Times New Roman" w:cs="Times New Roman"/>
          <w:b/>
          <w:sz w:val="24"/>
          <w:szCs w:val="24"/>
          <w:u w:val="single"/>
        </w:rPr>
        <w:t>OBRIGAÇÕES DA CONTRATADA</w:t>
      </w:r>
    </w:p>
    <w:p w14:paraId="650C80E4"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A contratada deve cumprir todas as obrigações constantes no Edital, seus anexos e sua proposta, assumindo como exclusivamente seus os riscos e as despesas decorrentes da boa e perfeita execução do objeto, observando, ainda, as obrigações a seguir dispostas:</w:t>
      </w:r>
    </w:p>
    <w:p w14:paraId="2BB99048"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Responsabilizar-se pelos vícios e danos decorrentes do objeto, de acordo com os artigos 12, 13 e 17 a 27, do Código de Defesa do Consumidor (Lei nº 8.078, de 1990);</w:t>
      </w:r>
    </w:p>
    <w:p w14:paraId="08E0F1C0"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8A71330"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7C97FA5E"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D6CD17F"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02ADDDF7"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32904B3"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37A63B2B"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7F38BFED"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Manter durante toda a vigência do contrato, em compatibilidade com as obrigações assumidas, todas as condições exigidas para habilitação na licitação;</w:t>
      </w:r>
    </w:p>
    <w:p w14:paraId="3F27E919"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7926439D"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(art. 116, parágrafo único, da Lei n.º 14.133, de 2021);</w:t>
      </w:r>
    </w:p>
    <w:p w14:paraId="4BFCCE94"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Guardar sigilo sobre todas as informações obtidas em decorrência do cumprimento do contrato;</w:t>
      </w:r>
    </w:p>
    <w:p w14:paraId="3C8DD703" w14:textId="6D80CC32"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w:t>
      </w:r>
      <w:r w:rsidR="008852D1" w:rsidRPr="00FB3AC3">
        <w:rPr>
          <w:rFonts w:ascii="Times New Roman" w:hAnsi="Times New Roman" w:cs="Times New Roman"/>
          <w:sz w:val="24"/>
          <w:szCs w:val="24"/>
        </w:rPr>
        <w:t>algum dos</w:t>
      </w:r>
      <w:r w:rsidRPr="00FB3AC3">
        <w:rPr>
          <w:rFonts w:ascii="Times New Roman" w:hAnsi="Times New Roman" w:cs="Times New Roman"/>
          <w:sz w:val="24"/>
          <w:szCs w:val="24"/>
        </w:rPr>
        <w:t xml:space="preserve"> eventos arrolados no art. 124, II, d, da Lei nº 14.133, de 2021. </w:t>
      </w:r>
    </w:p>
    <w:p w14:paraId="287E605D"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Cumprir, além dos postulados legais vigentes de âmbito federal, estadual ou municipal, as normas de segurança do contratante;</w:t>
      </w:r>
    </w:p>
    <w:p w14:paraId="13439433"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29915C9"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65E58EC4"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 xml:space="preserve">Conduzir os trabalhos com estrita observância às normas da legislação pertinente, cumprindo as determinações dos Poderes Públicos, mantendo sempre limpo o local de execução do objeto e nas melhores condições de segurança, higiene e disciplina. </w:t>
      </w:r>
    </w:p>
    <w:p w14:paraId="32A2F1BC"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Submeter previamente, por escrito, ao contratante, para análise e aprovação, quaisquer mudanças nos métodos executivos que fujam às especificações do memorial descritivo ou instrumento congênere.</w:t>
      </w:r>
    </w:p>
    <w:p w14:paraId="30208ECB"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631ECB3" w14:textId="77777777" w:rsidR="00223FA1" w:rsidRPr="00FB3AC3"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Responsabilizar-se pelo transporte dos objetos de seu estabelecimento até o local determinado pelo Município, bem como pelo seu descarregamento e acondicionamento, quando for o caso;</w:t>
      </w:r>
    </w:p>
    <w:p w14:paraId="64524799" w14:textId="77777777" w:rsidR="00223FA1" w:rsidRDefault="00223FA1" w:rsidP="001E249D">
      <w:pPr>
        <w:numPr>
          <w:ilvl w:val="1"/>
          <w:numId w:val="35"/>
        </w:numPr>
        <w:spacing w:line="360" w:lineRule="auto"/>
        <w:ind w:right="-27" w:hanging="10"/>
        <w:jc w:val="both"/>
        <w:rPr>
          <w:rFonts w:ascii="Times New Roman" w:hAnsi="Times New Roman" w:cs="Times New Roman"/>
          <w:sz w:val="24"/>
          <w:szCs w:val="24"/>
        </w:rPr>
      </w:pPr>
      <w:r w:rsidRPr="00FB3AC3">
        <w:rPr>
          <w:rFonts w:ascii="Times New Roman" w:hAnsi="Times New Roman" w:cs="Times New Roman"/>
          <w:sz w:val="24"/>
          <w:szCs w:val="24"/>
        </w:rPr>
        <w:t>Indicar preposto para representá-la durante a execução do termo de contrato.</w:t>
      </w:r>
    </w:p>
    <w:p w14:paraId="56EDD784" w14:textId="77777777" w:rsidR="001E249D" w:rsidRPr="00FB3AC3" w:rsidRDefault="001E249D" w:rsidP="001E249D">
      <w:pPr>
        <w:spacing w:line="360" w:lineRule="auto"/>
        <w:ind w:left="786" w:right="-27"/>
        <w:jc w:val="both"/>
        <w:rPr>
          <w:rFonts w:ascii="Times New Roman" w:hAnsi="Times New Roman" w:cs="Times New Roman"/>
          <w:sz w:val="24"/>
          <w:szCs w:val="24"/>
        </w:rPr>
      </w:pPr>
    </w:p>
    <w:p w14:paraId="437721B9" w14:textId="77777777" w:rsidR="00223FA1" w:rsidRPr="00FB3AC3" w:rsidRDefault="00223FA1" w:rsidP="001E249D">
      <w:pPr>
        <w:numPr>
          <w:ilvl w:val="0"/>
          <w:numId w:val="35"/>
        </w:numPr>
        <w:spacing w:line="360" w:lineRule="auto"/>
        <w:jc w:val="both"/>
        <w:outlineLvl w:val="0"/>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DAS CONDIÇÕES DE PAGAMENTO</w:t>
      </w:r>
    </w:p>
    <w:p w14:paraId="4C559DE8"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Os pagamentos serão feitos após apresentação das CND Conjunta Federal e FGTS, por crédito em conta bancária, no prazo de 30 (trinta) dias, por meio de ordem bancária, contados a partir do fornecimento, devidamente executado, discriminado nas respectivas ordens de serviços, mediante apresentação, aceitação e atesto do responsável pelo recebimento do objeto na Nota Fiscal.</w:t>
      </w:r>
    </w:p>
    <w:p w14:paraId="0B97B61C"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Para a execução do pagamento de que trata o item anterior, 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deverá fazer constar na correspondente nota fiscal emitida, sem rasura, em letra bem legível em nome do Município de Viçosa, Minas Gerais, CNPJ nº 18.132.449/0001-79, o número do empenho, o número de sua conta bancária, o nome do Banco e a respectiva Agência em que deverá ser creditado o valor devido pela remuneração apurada.</w:t>
      </w:r>
    </w:p>
    <w:p w14:paraId="56320811"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A nota fiscal correspondente deverá ser entregue pela licitante vencedora diretamente ao representante da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xml:space="preserve">, na Secretaria requisitante, que somente atestará a entrega das mercadorias e liberará a referida nota fiscal para pagamento quando cumpridas pela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todas as condições pactuadas.</w:t>
      </w:r>
    </w:p>
    <w:p w14:paraId="586C6158"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Havendo erro na nota fiscal ou circunstância que impeça a liquidação da despesa, aquela será devolvida à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 xml:space="preserve">pelo representante da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xml:space="preserve"> e o pagamento ficará pendente até que aquela providencie as medidas saneadoras. Nesta hipótese, o prazo para pagamento iniciar-se-á após a regularização da situação ou reapresentação do documento fiscal, não acarretando qualquer ônus para 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w:t>
      </w:r>
    </w:p>
    <w:p w14:paraId="50DF5FC2"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Considera-se ocorrido o recebimento da nota fiscal ou fatura quando o órgão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xml:space="preserve"> atestar a execução do objeto do contrato.</w:t>
      </w:r>
    </w:p>
    <w:p w14:paraId="246979CF"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D72B5FD"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Constatando-se, junto ao SICAF, a situação de irregularidade do fornecedor contratado, deverão ser tomadas as providências previstas no do art. 31 da Instrução Normativa nº 3, de 26 de abril de 2018, do Ministério do Planejamento, Desenvolvimento e Gestão.</w:t>
      </w:r>
    </w:p>
    <w:p w14:paraId="34BCA92A"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 xml:space="preserve">providencie as medidas saneadoras. Nesta hipótese, o prazo para pagamento iniciar-se-á após a comprovação da regularização da situação, não acarretando qualquer ônus para 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w:t>
      </w:r>
    </w:p>
    <w:p w14:paraId="44B28CA5"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Será considerada data do pagamento o dia em que constar como emitida a ordem bancária para pagamento.</w:t>
      </w:r>
    </w:p>
    <w:p w14:paraId="10CA6E5C"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Antes de cada pagamento à </w:t>
      </w:r>
      <w:r w:rsidRPr="00FB3AC3">
        <w:rPr>
          <w:rFonts w:ascii="Times New Roman" w:hAnsi="Times New Roman" w:cs="Times New Roman"/>
          <w:b/>
          <w:sz w:val="24"/>
          <w:szCs w:val="24"/>
        </w:rPr>
        <w:t>CONTRATADA,</w:t>
      </w:r>
      <w:r w:rsidRPr="00FB3AC3">
        <w:rPr>
          <w:rFonts w:ascii="Times New Roman" w:hAnsi="Times New Roman" w:cs="Times New Roman"/>
          <w:sz w:val="24"/>
          <w:szCs w:val="24"/>
        </w:rPr>
        <w:t xml:space="preserve"> será realizada consulta ao SICAF para verificar manutenção das condições de habilitação exigidas no edital.</w:t>
      </w:r>
    </w:p>
    <w:p w14:paraId="40F87FC9"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Constatando-se, junto ao SICAF, a situação de irregularidade da </w:t>
      </w:r>
      <w:r w:rsidRPr="00FB3AC3">
        <w:rPr>
          <w:rFonts w:ascii="Times New Roman" w:hAnsi="Times New Roman" w:cs="Times New Roman"/>
          <w:b/>
          <w:sz w:val="24"/>
          <w:szCs w:val="24"/>
        </w:rPr>
        <w:t>CONTRATADA,</w:t>
      </w:r>
      <w:r w:rsidRPr="00FB3AC3">
        <w:rPr>
          <w:rFonts w:ascii="Times New Roman" w:hAnsi="Times New Roman" w:cs="Times New Roman"/>
          <w:sz w:val="24"/>
          <w:szCs w:val="24"/>
        </w:rPr>
        <w:t xml:space="preserve"> será providenciada sua notificação, por escrito, para que, no prazo de 5 (cinco) dias úteis, regularize sua situação ou, no mesmo prazo, apresente sua defesa. O prazo poderá ser prorrogado uma vez, por igual período, a critério da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w:t>
      </w:r>
    </w:p>
    <w:p w14:paraId="184B1CFC"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14A3B6A8"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Não havendo regularização ou sendo a defesa considerada improcedente, 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xml:space="preserve"> deverá comunicar aos órgãos responsáveis pela fiscalização da regularidade fiscal quanto à inadimplência da </w:t>
      </w:r>
      <w:r w:rsidRPr="00FB3AC3">
        <w:rPr>
          <w:rFonts w:ascii="Times New Roman" w:hAnsi="Times New Roman" w:cs="Times New Roman"/>
          <w:b/>
          <w:sz w:val="24"/>
          <w:szCs w:val="24"/>
        </w:rPr>
        <w:t>CONTRATADA,</w:t>
      </w:r>
      <w:r w:rsidRPr="00FB3AC3">
        <w:rPr>
          <w:rFonts w:ascii="Times New Roman" w:hAnsi="Times New Roman" w:cs="Times New Roman"/>
          <w:sz w:val="24"/>
          <w:szCs w:val="24"/>
        </w:rPr>
        <w:t xml:space="preserve"> bem como quanto à existência de pagamento a ser efetuado, para que sejam acionados os meios pertinentes e necessários para garantir o recebimento de seus créditos.</w:t>
      </w:r>
    </w:p>
    <w:p w14:paraId="67A30CF7"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Persistindo a irregularidade, 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xml:space="preserve"> deverá adotar as medidas necessárias à rescisão contratual nos autos do processo administrativo correspondente, assegurada à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a ampla defesa.</w:t>
      </w:r>
    </w:p>
    <w:p w14:paraId="753559F0"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Havendo a efetiva execução do objeto, os pagamentos serão realizados normalmente, até que se decida pela rescisão do contrato, caso 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não regularize sua situação junto ao SICAF.</w:t>
      </w:r>
    </w:p>
    <w:p w14:paraId="1AC82FD8"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Será rescindido o contrato em execução com 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 xml:space="preserve">inadimplente no SICAF, salvo por motivo de economicidade, segurança nacional ou outro de interesse público de alta relevância, devidamente justificado, em qualquer caso, pela máxima autoridade da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w:t>
      </w:r>
    </w:p>
    <w:p w14:paraId="0CE03B6D"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Quando do pagamento, será efetuada a retenção tributária prevista na legislação aplicável.</w:t>
      </w:r>
    </w:p>
    <w:p w14:paraId="115482CB"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22A5014"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rPr>
      </w:pPr>
      <w:r w:rsidRPr="00FB3AC3">
        <w:rPr>
          <w:rFonts w:ascii="Times New Roman" w:hAnsi="Times New Roman" w:cs="Times New Roman"/>
          <w:sz w:val="24"/>
          <w:szCs w:val="24"/>
        </w:rPr>
        <w:t xml:space="preserve">Nos casos de eventuais atrasos de pagamento, desde que a </w:t>
      </w:r>
      <w:r w:rsidRPr="00FB3AC3">
        <w:rPr>
          <w:rFonts w:ascii="Times New Roman" w:hAnsi="Times New Roman" w:cs="Times New Roman"/>
          <w:b/>
          <w:sz w:val="24"/>
          <w:szCs w:val="24"/>
        </w:rPr>
        <w:t xml:space="preserve">CONTRATADA </w:t>
      </w:r>
      <w:r w:rsidRPr="00FB3AC3">
        <w:rPr>
          <w:rFonts w:ascii="Times New Roman" w:hAnsi="Times New Roman" w:cs="Times New Roman"/>
          <w:sz w:val="24"/>
          <w:szCs w:val="24"/>
        </w:rPr>
        <w:t xml:space="preserve">não tenha concorrido de alguma forma para tanto, fica convencionado que a taxa de compensação financeira devida pela </w:t>
      </w:r>
      <w:r w:rsidRPr="00FB3AC3">
        <w:rPr>
          <w:rFonts w:ascii="Times New Roman" w:hAnsi="Times New Roman" w:cs="Times New Roman"/>
          <w:b/>
          <w:sz w:val="24"/>
          <w:szCs w:val="24"/>
        </w:rPr>
        <w:t>CONTRATANTE</w:t>
      </w:r>
      <w:r w:rsidRPr="00FB3AC3">
        <w:rPr>
          <w:rFonts w:ascii="Times New Roman" w:hAnsi="Times New Roman" w:cs="Times New Roman"/>
          <w:sz w:val="24"/>
          <w:szCs w:val="24"/>
        </w:rPr>
        <w:t>, entre a data do vencimento e o efetivo adimplemento da parcela, é calculada mediante a aplicação da seguinte fórmula:</w:t>
      </w:r>
    </w:p>
    <w:p w14:paraId="5C4F0128" w14:textId="77777777" w:rsidR="00223FA1" w:rsidRPr="00FB3AC3" w:rsidRDefault="00223FA1" w:rsidP="002979E9">
      <w:pPr>
        <w:autoSpaceDE/>
        <w:autoSpaceDN/>
        <w:rPr>
          <w:rFonts w:ascii="Times New Roman" w:hAnsi="Times New Roman" w:cs="Times New Roman"/>
          <w:b/>
          <w:bCs/>
          <w:sz w:val="24"/>
          <w:szCs w:val="24"/>
          <w:u w:val="single"/>
        </w:rPr>
      </w:pPr>
      <w:r w:rsidRPr="00FB3AC3">
        <w:rPr>
          <w:rFonts w:ascii="Times New Roman" w:hAnsi="Times New Roman" w:cs="Times New Roman"/>
          <w:b/>
          <w:bCs/>
          <w:sz w:val="24"/>
          <w:szCs w:val="24"/>
        </w:rPr>
        <w:t xml:space="preserve">I = (TX) I = </w:t>
      </w:r>
      <w:r w:rsidRPr="00FB3AC3">
        <w:rPr>
          <w:rFonts w:ascii="Times New Roman" w:hAnsi="Times New Roman" w:cs="Times New Roman"/>
          <w:b/>
          <w:bCs/>
          <w:sz w:val="24"/>
          <w:szCs w:val="24"/>
          <w:u w:val="single"/>
        </w:rPr>
        <w:t>(6/100)</w:t>
      </w:r>
    </w:p>
    <w:p w14:paraId="5DEC38F7" w14:textId="77777777" w:rsidR="00223FA1" w:rsidRPr="00FB3AC3" w:rsidRDefault="00223FA1" w:rsidP="002979E9">
      <w:pPr>
        <w:autoSpaceDE/>
        <w:autoSpaceDN/>
        <w:ind w:firstLine="1418"/>
        <w:rPr>
          <w:rFonts w:ascii="Times New Roman" w:hAnsi="Times New Roman" w:cs="Times New Roman"/>
          <w:b/>
          <w:bCs/>
          <w:sz w:val="24"/>
          <w:szCs w:val="24"/>
        </w:rPr>
      </w:pPr>
      <w:r w:rsidRPr="00FB3AC3">
        <w:rPr>
          <w:rFonts w:ascii="Times New Roman" w:hAnsi="Times New Roman" w:cs="Times New Roman"/>
          <w:b/>
          <w:bCs/>
          <w:sz w:val="24"/>
          <w:szCs w:val="24"/>
        </w:rPr>
        <w:t xml:space="preserve">365 </w:t>
      </w:r>
    </w:p>
    <w:p w14:paraId="4A5248FA" w14:textId="77777777" w:rsidR="00223FA1" w:rsidRPr="00FB3AC3" w:rsidRDefault="00223FA1" w:rsidP="002979E9">
      <w:pPr>
        <w:spacing w:line="360" w:lineRule="auto"/>
        <w:ind w:right="-27"/>
        <w:jc w:val="both"/>
        <w:rPr>
          <w:rFonts w:ascii="Times New Roman" w:hAnsi="Times New Roman" w:cs="Times New Roman"/>
          <w:sz w:val="24"/>
          <w:szCs w:val="24"/>
        </w:rPr>
      </w:pPr>
    </w:p>
    <w:p w14:paraId="51C67237"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EM = l x N x VP, sendo:</w:t>
      </w:r>
    </w:p>
    <w:p w14:paraId="45188830"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EM = Encargos moratórios;</w:t>
      </w:r>
    </w:p>
    <w:p w14:paraId="592D7BF8"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 xml:space="preserve">N = Número de dias entre a data prevista para o pagamento e a do efetivo pagamento; </w:t>
      </w:r>
    </w:p>
    <w:p w14:paraId="40F9AD77"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VP = Valor da parcela a ser paga.</w:t>
      </w:r>
    </w:p>
    <w:p w14:paraId="458075F0"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I = índice de compensação financeira = 0,00016438, assim apurado;</w:t>
      </w:r>
    </w:p>
    <w:p w14:paraId="6C394B81" w14:textId="77777777" w:rsidR="00223FA1" w:rsidRPr="00FB3AC3" w:rsidRDefault="00223FA1" w:rsidP="002979E9">
      <w:pPr>
        <w:spacing w:line="360" w:lineRule="auto"/>
        <w:ind w:right="-28"/>
        <w:jc w:val="both"/>
        <w:rPr>
          <w:rFonts w:ascii="Times New Roman" w:hAnsi="Times New Roman" w:cs="Times New Roman"/>
          <w:b/>
          <w:sz w:val="24"/>
          <w:szCs w:val="24"/>
        </w:rPr>
      </w:pPr>
      <w:r w:rsidRPr="00FB3AC3">
        <w:rPr>
          <w:rFonts w:ascii="Times New Roman" w:hAnsi="Times New Roman" w:cs="Times New Roman"/>
          <w:b/>
          <w:sz w:val="24"/>
          <w:szCs w:val="24"/>
        </w:rPr>
        <w:t>TX = Percentual da taxa anual = 6%</w:t>
      </w:r>
    </w:p>
    <w:p w14:paraId="6D129377" w14:textId="77777777" w:rsidR="00223FA1" w:rsidRPr="00FB3AC3" w:rsidRDefault="00223FA1" w:rsidP="002979E9">
      <w:pPr>
        <w:spacing w:before="122" w:line="360" w:lineRule="auto"/>
        <w:ind w:right="-27"/>
        <w:jc w:val="both"/>
        <w:rPr>
          <w:rFonts w:ascii="Times New Roman" w:hAnsi="Times New Roman" w:cs="Times New Roman"/>
          <w:b/>
          <w:sz w:val="24"/>
          <w:szCs w:val="24"/>
          <w:u w:val="single"/>
        </w:rPr>
      </w:pPr>
    </w:p>
    <w:p w14:paraId="7CB022F4" w14:textId="77777777" w:rsidR="00223FA1" w:rsidRPr="00FB3AC3" w:rsidRDefault="00223FA1" w:rsidP="001E249D">
      <w:pPr>
        <w:numPr>
          <w:ilvl w:val="0"/>
          <w:numId w:val="35"/>
        </w:numPr>
        <w:spacing w:line="360" w:lineRule="auto"/>
        <w:ind w:right="-27"/>
        <w:jc w:val="both"/>
        <w:rPr>
          <w:rFonts w:ascii="Times New Roman" w:hAnsi="Times New Roman" w:cs="Times New Roman"/>
          <w:b/>
          <w:sz w:val="24"/>
          <w:szCs w:val="24"/>
          <w:u w:val="single"/>
        </w:rPr>
      </w:pPr>
      <w:r w:rsidRPr="00FB3AC3">
        <w:rPr>
          <w:rFonts w:ascii="Times New Roman" w:hAnsi="Times New Roman" w:cs="Times New Roman"/>
          <w:b/>
          <w:sz w:val="24"/>
          <w:szCs w:val="24"/>
          <w:u w:val="single"/>
        </w:rPr>
        <w:t>DO REAJUSTE</w:t>
      </w:r>
    </w:p>
    <w:p w14:paraId="0C39EC0C"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Além das disposições deste edital, para fins de reajuste e revisão, deverão ser aplicadas, no que couber, as regras dos artigos 135 e seguintes do Decreto Municipal nº 5.983/2023.</w:t>
      </w:r>
    </w:p>
    <w:p w14:paraId="25213026"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Os preços inicialmente contratados são fixos e irreajustáveis no prazo de um ano contado da data do orçamento estimado.</w:t>
      </w:r>
    </w:p>
    <w:p w14:paraId="25DAFEF5"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Nos reajustes subsequentes ao primeiro, o interregno mínimo de um ano será contado a partir dos efeitos financeiros do último reajuste.</w:t>
      </w:r>
    </w:p>
    <w:p w14:paraId="5D73B726"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 xml:space="preserve">No caso de atraso ou não divulgação do(s) índice(s) de reajustamento, o contratante pagará à CONTRATADA a importância calculada pela última variação conhecida, liquidando a diferença correspondente tão logo seja(m) divulgado(s) o(s) índice(s) definitivo(s). </w:t>
      </w:r>
    </w:p>
    <w:p w14:paraId="3B4604D9"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sz w:val="24"/>
          <w:szCs w:val="24"/>
          <w:lang w:eastAsia="pt-BR"/>
        </w:rPr>
      </w:pPr>
      <w:r w:rsidRPr="00FB3AC3">
        <w:rPr>
          <w:rFonts w:ascii="Times New Roman" w:eastAsia="Ecofont_Spranq_eco_Sans" w:hAnsi="Times New Roman" w:cs="Times New Roman"/>
          <w:sz w:val="24"/>
          <w:szCs w:val="24"/>
          <w:lang w:eastAsia="pt-BR"/>
        </w:rPr>
        <w:t>Fica a CONTRATADA obrigado a apresentar planilha de custos referente ao reajustamento de preços do valor remanescente, sempre que este ocorrer.</w:t>
      </w:r>
    </w:p>
    <w:p w14:paraId="6A38A80C" w14:textId="4A980C39" w:rsidR="00223FA1" w:rsidRPr="001E249D" w:rsidRDefault="00223FA1" w:rsidP="001E249D">
      <w:pPr>
        <w:numPr>
          <w:ilvl w:val="1"/>
          <w:numId w:val="35"/>
        </w:numPr>
        <w:autoSpaceDE/>
        <w:autoSpaceDN/>
        <w:spacing w:line="360" w:lineRule="auto"/>
        <w:jc w:val="both"/>
        <w:rPr>
          <w:rFonts w:ascii="Times New Roman" w:eastAsia="Ecofont_Spranq_eco_Sans" w:hAnsi="Times New Roman" w:cs="Times New Roman"/>
          <w:sz w:val="24"/>
          <w:szCs w:val="24"/>
          <w:lang w:eastAsia="pt-BR"/>
        </w:rPr>
      </w:pPr>
      <w:r w:rsidRPr="00FB3AC3">
        <w:rPr>
          <w:rFonts w:ascii="Times New Roman" w:eastAsia="Ecofont_Spranq_eco_Sans" w:hAnsi="Times New Roman" w:cs="Times New Roman"/>
          <w:sz w:val="24"/>
          <w:szCs w:val="24"/>
          <w:lang w:eastAsia="pt-BR"/>
        </w:rPr>
        <w:t>Nas aferições finais, o(s) índice(s) utilizado(s) para reajuste será(</w:t>
      </w:r>
      <w:proofErr w:type="spellStart"/>
      <w:r w:rsidRPr="00FB3AC3">
        <w:rPr>
          <w:rFonts w:ascii="Times New Roman" w:eastAsia="Ecofont_Spranq_eco_Sans" w:hAnsi="Times New Roman" w:cs="Times New Roman"/>
          <w:sz w:val="24"/>
          <w:szCs w:val="24"/>
          <w:lang w:eastAsia="pt-BR"/>
        </w:rPr>
        <w:t>ão</w:t>
      </w:r>
      <w:proofErr w:type="spellEnd"/>
      <w:r w:rsidRPr="00FB3AC3">
        <w:rPr>
          <w:rFonts w:ascii="Times New Roman" w:eastAsia="Ecofont_Spranq_eco_Sans" w:hAnsi="Times New Roman" w:cs="Times New Roman"/>
          <w:sz w:val="24"/>
          <w:szCs w:val="24"/>
          <w:lang w:eastAsia="pt-BR"/>
        </w:rPr>
        <w:t xml:space="preserve">), obrigatoriamente, o(s) </w:t>
      </w:r>
      <w:r w:rsidRPr="001E249D">
        <w:rPr>
          <w:rFonts w:ascii="Times New Roman" w:eastAsia="Ecofont_Spranq_eco_Sans" w:hAnsi="Times New Roman" w:cs="Times New Roman"/>
          <w:color w:val="000000" w:themeColor="text1"/>
          <w:sz w:val="24"/>
          <w:szCs w:val="24"/>
          <w:lang w:eastAsia="pt-BR"/>
        </w:rPr>
        <w:t>Caso o(s) índice(s) estabelecido(s) para reajustamento venha(m) a ser extinto(s) ou de qualquer forma não possa(m) mais ser utilizado(s), será(</w:t>
      </w:r>
      <w:proofErr w:type="spellStart"/>
      <w:r w:rsidRPr="001E249D">
        <w:rPr>
          <w:rFonts w:ascii="Times New Roman" w:eastAsia="Ecofont_Spranq_eco_Sans" w:hAnsi="Times New Roman" w:cs="Times New Roman"/>
          <w:color w:val="000000" w:themeColor="text1"/>
          <w:sz w:val="24"/>
          <w:szCs w:val="24"/>
          <w:lang w:eastAsia="pt-BR"/>
        </w:rPr>
        <w:t>ão</w:t>
      </w:r>
      <w:proofErr w:type="spellEnd"/>
      <w:r w:rsidRPr="001E249D">
        <w:rPr>
          <w:rFonts w:ascii="Times New Roman" w:eastAsia="Ecofont_Spranq_eco_Sans" w:hAnsi="Times New Roman" w:cs="Times New Roman"/>
          <w:color w:val="000000" w:themeColor="text1"/>
          <w:sz w:val="24"/>
          <w:szCs w:val="24"/>
          <w:lang w:eastAsia="pt-BR"/>
        </w:rPr>
        <w:t>) adotado(s), em substituição, o(s) que vier(em) a ser determinado(s) pela legislação então em vigor.</w:t>
      </w:r>
    </w:p>
    <w:p w14:paraId="1A93BFF6"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 xml:space="preserve">Na ausência de previsão legal quanto ao índice substituto, as partes elegerão novo índice oficial, para reajustamento do preço do valor remanescente, por meio de termo aditivo. </w:t>
      </w:r>
    </w:p>
    <w:p w14:paraId="3137ED8D"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O reajuste será, em regra, realizado por apostilamento.</w:t>
      </w:r>
    </w:p>
    <w:p w14:paraId="49A10201"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da CONTRATADA quanto da Administração contratante.</w:t>
      </w:r>
    </w:p>
    <w:p w14:paraId="40D6BAA7"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Os pedidos fundamentados no art. 124, II, “d”, da Lei Federal nº 14.133/2021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08C36DCA"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Pedidos de reequilíbrio embasados apenas em notas fiscais que supostamente demonstram aumentos dos preços dos insumos utilizados para a execução da obra, por si só, serão indeferidos.</w:t>
      </w:r>
    </w:p>
    <w:p w14:paraId="4C579F0C"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sz w:val="24"/>
          <w:szCs w:val="24"/>
          <w:lang w:eastAsia="pt-BR"/>
        </w:rPr>
      </w:pPr>
      <w:r w:rsidRPr="00FB3AC3">
        <w:rPr>
          <w:rFonts w:ascii="Times New Roman" w:eastAsia="Ecofont_Spranq_eco_Sans" w:hAnsi="Times New Roman" w:cs="Times New Roman"/>
          <w:sz w:val="24"/>
          <w:szCs w:val="24"/>
          <w:lang w:eastAsia="pt-BR"/>
        </w:rPr>
        <w:t xml:space="preserve">O gestor e os fiscais do contrato deverão analisar os eventuais pedidos de reajuste e reequilíbrio e elaborarem pareceres técnicos acerca dos requerimentos dos particulares, observando o previsto no §3º, do artigo 143, do Decreto Municipal nº 5.983/2023, sem prejuízo da utilização das demais normas que regem o tema. </w:t>
      </w:r>
    </w:p>
    <w:p w14:paraId="587D5FD5" w14:textId="77777777" w:rsidR="00223FA1" w:rsidRPr="0008378C" w:rsidRDefault="00223FA1" w:rsidP="001E249D">
      <w:pPr>
        <w:numPr>
          <w:ilvl w:val="1"/>
          <w:numId w:val="35"/>
        </w:numPr>
        <w:autoSpaceDE/>
        <w:autoSpaceDN/>
        <w:spacing w:line="360" w:lineRule="auto"/>
        <w:jc w:val="both"/>
        <w:rPr>
          <w:rFonts w:ascii="Times New Roman" w:eastAsia="Ecofont_Spranq_eco_Sans" w:hAnsi="Times New Roman" w:cs="Times New Roman"/>
          <w:b/>
          <w:color w:val="000000"/>
          <w:sz w:val="24"/>
          <w:szCs w:val="24"/>
          <w:lang w:eastAsia="pt-BR"/>
        </w:rPr>
      </w:pPr>
      <w:r w:rsidRPr="00FB3AC3">
        <w:rPr>
          <w:rFonts w:ascii="Times New Roman" w:eastAsia="Ecofont_Spranq_eco_Sans" w:hAnsi="Times New Roman" w:cs="Times New Roman"/>
          <w:color w:val="000000" w:themeColor="text1"/>
          <w:sz w:val="24"/>
          <w:szCs w:val="24"/>
          <w:lang w:eastAsia="pt-BR"/>
        </w:rPr>
        <w:t>A mera variação de preços ou flutuação cambial não é, por si só, suficiente para justificar a revisão contratual.</w:t>
      </w:r>
    </w:p>
    <w:p w14:paraId="30973602" w14:textId="2226A568" w:rsidR="0008378C" w:rsidRPr="007619D6" w:rsidRDefault="0008378C" w:rsidP="0008378C">
      <w:pPr>
        <w:pStyle w:val="Nivel2"/>
        <w:numPr>
          <w:ilvl w:val="1"/>
          <w:numId w:val="35"/>
        </w:numPr>
        <w:spacing w:line="360" w:lineRule="auto"/>
        <w:rPr>
          <w:rFonts w:ascii="Calibri" w:hAnsi="Calibri" w:cs="Calibri"/>
          <w:sz w:val="24"/>
          <w:szCs w:val="24"/>
        </w:rPr>
      </w:pPr>
      <w:r w:rsidRPr="00F85A6F">
        <w:rPr>
          <w:rFonts w:ascii="Calibri" w:hAnsi="Calibri" w:cs="Calibri"/>
          <w:sz w:val="24"/>
          <w:szCs w:val="24"/>
        </w:rPr>
        <w:t>Após o interregno de um ano, os preços iniciais serão reajustados, mediante a aplicação, pelo contratante, do</w:t>
      </w:r>
      <w:r w:rsidRPr="00F85A6F">
        <w:rPr>
          <w:rFonts w:ascii="Calibri" w:hAnsi="Calibri" w:cs="Calibri"/>
          <w:color w:val="auto"/>
          <w:sz w:val="24"/>
          <w:szCs w:val="24"/>
          <w:shd w:val="clear" w:color="auto" w:fill="FFFFFF"/>
        </w:rPr>
        <w:t> Índice Nacional de Preços ao Consumidor Amplo (IPCA)</w:t>
      </w:r>
      <w:r w:rsidR="00FA2B1C">
        <w:rPr>
          <w:rFonts w:ascii="Calibri" w:hAnsi="Calibri" w:cs="Calibri"/>
          <w:color w:val="auto"/>
          <w:sz w:val="24"/>
          <w:szCs w:val="24"/>
          <w:shd w:val="clear" w:color="auto" w:fill="FFFFFF"/>
        </w:rPr>
        <w:t>,</w:t>
      </w:r>
      <w:r w:rsidRPr="00F85A6F">
        <w:rPr>
          <w:rFonts w:ascii="Calibri" w:hAnsi="Calibri" w:cs="Calibri"/>
          <w:sz w:val="24"/>
          <w:szCs w:val="24"/>
        </w:rPr>
        <w:t xml:space="preserve"> exclusivamente para as obrigações iniciadas e concluídas após a ocorrência da anualidade, sendo previsto o reajustamento do contrato na cláusula sétima da minuta do contrato, documento anexo a este edital. </w:t>
      </w:r>
    </w:p>
    <w:p w14:paraId="5CD24B5D" w14:textId="77777777" w:rsidR="00223FA1" w:rsidRPr="00FB3AC3" w:rsidRDefault="00223FA1" w:rsidP="002979E9">
      <w:pPr>
        <w:tabs>
          <w:tab w:val="left" w:pos="1710"/>
        </w:tabs>
        <w:spacing w:before="122" w:line="360" w:lineRule="auto"/>
        <w:ind w:right="-27"/>
        <w:jc w:val="both"/>
        <w:rPr>
          <w:rFonts w:ascii="Times New Roman" w:hAnsi="Times New Roman" w:cs="Times New Roman"/>
          <w:b/>
          <w:sz w:val="24"/>
          <w:szCs w:val="24"/>
          <w:u w:val="single"/>
          <w:lang w:val="pt-PT"/>
        </w:rPr>
      </w:pPr>
    </w:p>
    <w:p w14:paraId="0AA21896" w14:textId="77777777" w:rsidR="00223FA1" w:rsidRPr="00FB3AC3" w:rsidRDefault="00223FA1" w:rsidP="001E249D">
      <w:pPr>
        <w:numPr>
          <w:ilvl w:val="0"/>
          <w:numId w:val="35"/>
        </w:numPr>
        <w:tabs>
          <w:tab w:val="left" w:pos="1710"/>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DAS</w:t>
      </w:r>
      <w:r w:rsidRPr="00FB3AC3">
        <w:rPr>
          <w:rFonts w:ascii="Times New Roman" w:hAnsi="Times New Roman" w:cs="Times New Roman"/>
          <w:b/>
          <w:spacing w:val="-4"/>
          <w:sz w:val="24"/>
          <w:szCs w:val="24"/>
          <w:u w:val="single"/>
          <w:lang w:val="pt-PT"/>
        </w:rPr>
        <w:t xml:space="preserve"> </w:t>
      </w:r>
      <w:r w:rsidRPr="00FB3AC3">
        <w:rPr>
          <w:rFonts w:ascii="Times New Roman" w:hAnsi="Times New Roman" w:cs="Times New Roman"/>
          <w:b/>
          <w:sz w:val="24"/>
          <w:szCs w:val="24"/>
          <w:u w:val="single"/>
          <w:lang w:val="pt-PT"/>
        </w:rPr>
        <w:t>INFRAÇÕES</w:t>
      </w:r>
      <w:r w:rsidRPr="00FB3AC3">
        <w:rPr>
          <w:rFonts w:ascii="Times New Roman" w:hAnsi="Times New Roman" w:cs="Times New Roman"/>
          <w:b/>
          <w:spacing w:val="-2"/>
          <w:sz w:val="24"/>
          <w:szCs w:val="24"/>
          <w:u w:val="single"/>
          <w:lang w:val="pt-PT"/>
        </w:rPr>
        <w:t xml:space="preserve"> </w:t>
      </w:r>
      <w:r w:rsidRPr="00FB3AC3">
        <w:rPr>
          <w:rFonts w:ascii="Times New Roman" w:hAnsi="Times New Roman" w:cs="Times New Roman"/>
          <w:b/>
          <w:sz w:val="24"/>
          <w:szCs w:val="24"/>
          <w:u w:val="single"/>
          <w:lang w:val="pt-PT"/>
        </w:rPr>
        <w:t>E</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SANÇÕES</w:t>
      </w:r>
      <w:r w:rsidRPr="00FB3AC3">
        <w:rPr>
          <w:rFonts w:ascii="Times New Roman" w:hAnsi="Times New Roman" w:cs="Times New Roman"/>
          <w:b/>
          <w:spacing w:val="-4"/>
          <w:sz w:val="24"/>
          <w:szCs w:val="24"/>
          <w:u w:val="single"/>
          <w:lang w:val="pt-PT"/>
        </w:rPr>
        <w:t xml:space="preserve"> </w:t>
      </w:r>
      <w:r w:rsidRPr="00FB3AC3">
        <w:rPr>
          <w:rFonts w:ascii="Times New Roman" w:hAnsi="Times New Roman" w:cs="Times New Roman"/>
          <w:b/>
          <w:sz w:val="24"/>
          <w:szCs w:val="24"/>
          <w:u w:val="single"/>
          <w:lang w:val="pt-PT"/>
        </w:rPr>
        <w:t>ADMINISTRATIVAS</w:t>
      </w:r>
    </w:p>
    <w:p w14:paraId="0795F841" w14:textId="77777777" w:rsidR="00223FA1" w:rsidRPr="00FB3AC3" w:rsidRDefault="00223FA1" w:rsidP="001E249D">
      <w:pPr>
        <w:numPr>
          <w:ilvl w:val="1"/>
          <w:numId w:val="35"/>
        </w:numPr>
        <w:autoSpaceDE/>
        <w:autoSpaceDN/>
        <w:spacing w:line="360" w:lineRule="auto"/>
        <w:jc w:val="both"/>
        <w:rPr>
          <w:rFonts w:ascii="Times New Roman" w:eastAsiaTheme="minorEastAsia"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Comete infração administrativa, nos termos da lei, o licitante que, com dolo ou culpa: </w:t>
      </w:r>
    </w:p>
    <w:p w14:paraId="1F618D36"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5" w:name="_Ref160801986"/>
      <w:proofErr w:type="gramStart"/>
      <w:r w:rsidRPr="00FB3AC3">
        <w:rPr>
          <w:rFonts w:ascii="Times New Roman" w:eastAsia="Ecofont_Spranq_eco_Sans" w:hAnsi="Times New Roman" w:cs="Times New Roman"/>
          <w:color w:val="000000"/>
          <w:sz w:val="24"/>
          <w:szCs w:val="24"/>
          <w:lang w:eastAsia="pt-BR"/>
        </w:rPr>
        <w:t>deixar</w:t>
      </w:r>
      <w:proofErr w:type="gramEnd"/>
      <w:r w:rsidRPr="00FB3AC3">
        <w:rPr>
          <w:rFonts w:ascii="Times New Roman" w:eastAsia="Ecofont_Spranq_eco_Sans" w:hAnsi="Times New Roman" w:cs="Times New Roman"/>
          <w:color w:val="000000"/>
          <w:sz w:val="24"/>
          <w:szCs w:val="24"/>
          <w:lang w:eastAsia="pt-BR"/>
        </w:rPr>
        <w:t xml:space="preserve"> de entregar a documentação exigida para o certame ou não entregar qualquer documento que tenha sido solicitado pelo Pregoeiro durante o certame;</w:t>
      </w:r>
      <w:bookmarkEnd w:id="5"/>
    </w:p>
    <w:p w14:paraId="7C7321E9"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6" w:name="_Ref160801988"/>
      <w:r w:rsidRPr="00FB3AC3">
        <w:rPr>
          <w:rFonts w:ascii="Times New Roman" w:eastAsia="Ecofont_Spranq_eco_Sans" w:hAnsi="Times New Roman" w:cs="Times New Roman"/>
          <w:color w:val="000000"/>
          <w:sz w:val="24"/>
          <w:szCs w:val="24"/>
          <w:lang w:eastAsia="pt-BR"/>
        </w:rPr>
        <w:t>Salvo em decorrência de fato superveniente devidamente justificado, não mantiver a proposta em especial quando:</w:t>
      </w:r>
      <w:bookmarkEnd w:id="6"/>
    </w:p>
    <w:p w14:paraId="67E8EAEB"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não</w:t>
      </w:r>
      <w:proofErr w:type="gramEnd"/>
      <w:r w:rsidRPr="00FB3AC3">
        <w:rPr>
          <w:rFonts w:ascii="Times New Roman" w:eastAsia="Ecofont_Spranq_eco_Sans" w:hAnsi="Times New Roman" w:cs="Times New Roman"/>
          <w:sz w:val="24"/>
          <w:szCs w:val="24"/>
          <w:lang w:eastAsia="pt-BR"/>
        </w:rPr>
        <w:t xml:space="preserve"> enviar a proposta adequada ao último lance ofertado ou após a negociação; </w:t>
      </w:r>
    </w:p>
    <w:p w14:paraId="6D891C33"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recusar</w:t>
      </w:r>
      <w:proofErr w:type="gramEnd"/>
      <w:r w:rsidRPr="00FB3AC3">
        <w:rPr>
          <w:rFonts w:ascii="Times New Roman" w:eastAsia="Ecofont_Spranq_eco_Sans" w:hAnsi="Times New Roman" w:cs="Times New Roman"/>
          <w:sz w:val="24"/>
          <w:szCs w:val="24"/>
          <w:lang w:eastAsia="pt-BR"/>
        </w:rPr>
        <w:t xml:space="preserve">-se a enviar o detalhamento da proposta quando exigível; </w:t>
      </w:r>
    </w:p>
    <w:p w14:paraId="400BC0C5"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pedir</w:t>
      </w:r>
      <w:proofErr w:type="gramEnd"/>
      <w:r w:rsidRPr="00FB3AC3">
        <w:rPr>
          <w:rFonts w:ascii="Times New Roman" w:eastAsia="Ecofont_Spranq_eco_Sans" w:hAnsi="Times New Roman" w:cs="Times New Roman"/>
          <w:sz w:val="24"/>
          <w:szCs w:val="24"/>
          <w:lang w:eastAsia="pt-BR"/>
        </w:rPr>
        <w:t xml:space="preserve"> para ser desclassificado quando encerrada a etapa competitiva;</w:t>
      </w:r>
    </w:p>
    <w:p w14:paraId="1DEF234E"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deixar</w:t>
      </w:r>
      <w:proofErr w:type="gramEnd"/>
      <w:r w:rsidRPr="00FB3AC3">
        <w:rPr>
          <w:rFonts w:ascii="Times New Roman" w:eastAsia="Ecofont_Spranq_eco_Sans" w:hAnsi="Times New Roman" w:cs="Times New Roman"/>
          <w:sz w:val="24"/>
          <w:szCs w:val="24"/>
          <w:lang w:eastAsia="pt-BR"/>
        </w:rPr>
        <w:t xml:space="preserve"> de apresentar amostra;</w:t>
      </w:r>
    </w:p>
    <w:p w14:paraId="7A2A23BA"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apresentar</w:t>
      </w:r>
      <w:proofErr w:type="gramEnd"/>
      <w:r w:rsidRPr="00FB3AC3">
        <w:rPr>
          <w:rFonts w:ascii="Times New Roman" w:eastAsia="Ecofont_Spranq_eco_Sans" w:hAnsi="Times New Roman" w:cs="Times New Roman"/>
          <w:sz w:val="24"/>
          <w:szCs w:val="24"/>
          <w:lang w:eastAsia="pt-BR"/>
        </w:rPr>
        <w:t xml:space="preserve"> proposta ou amostra em desacordo com as especificações do edital. </w:t>
      </w:r>
    </w:p>
    <w:p w14:paraId="3DA97FD8"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7" w:name="_Ref160801990"/>
      <w:proofErr w:type="gramStart"/>
      <w:r w:rsidRPr="00FB3AC3">
        <w:rPr>
          <w:rFonts w:ascii="Times New Roman" w:eastAsia="Ecofont_Spranq_eco_Sans" w:hAnsi="Times New Roman" w:cs="Times New Roman"/>
          <w:color w:val="000000"/>
          <w:sz w:val="24"/>
          <w:szCs w:val="24"/>
          <w:lang w:eastAsia="pt-BR"/>
        </w:rPr>
        <w:t>não</w:t>
      </w:r>
      <w:proofErr w:type="gramEnd"/>
      <w:r w:rsidRPr="00FB3AC3">
        <w:rPr>
          <w:rFonts w:ascii="Times New Roman" w:eastAsia="Ecofont_Spranq_eco_Sans" w:hAnsi="Times New Roman" w:cs="Times New Roman"/>
          <w:color w:val="000000"/>
          <w:sz w:val="24"/>
          <w:szCs w:val="24"/>
          <w:lang w:eastAsia="pt-BR"/>
        </w:rPr>
        <w:t xml:space="preserve"> celebrar o contrato ou não entregar a documentação exigida para a contratação, quando convocado dentro do prazo de validade de sua proposta;</w:t>
      </w:r>
      <w:bookmarkEnd w:id="7"/>
    </w:p>
    <w:p w14:paraId="2A9A6340"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recusar</w:t>
      </w:r>
      <w:proofErr w:type="gramEnd"/>
      <w:r w:rsidRPr="00FB3AC3">
        <w:rPr>
          <w:rFonts w:ascii="Times New Roman" w:eastAsia="Ecofont_Spranq_eco_Sans" w:hAnsi="Times New Roman" w:cs="Times New Roman"/>
          <w:color w:val="000000"/>
          <w:sz w:val="24"/>
          <w:szCs w:val="24"/>
          <w:lang w:eastAsia="pt-BR"/>
        </w:rPr>
        <w:t>-se, sem justificativa, a assinar o contrato ou a ata de registro de preço, ou a aceitar ou retirar o instrumento equivalente no prazo estabelecido pela Administração;</w:t>
      </w:r>
    </w:p>
    <w:p w14:paraId="7FDE69A9"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8" w:name="_Ref160801994"/>
      <w:proofErr w:type="gramStart"/>
      <w:r w:rsidRPr="00FB3AC3">
        <w:rPr>
          <w:rFonts w:ascii="Times New Roman" w:eastAsia="Ecofont_Spranq_eco_Sans" w:hAnsi="Times New Roman" w:cs="Times New Roman"/>
          <w:color w:val="000000"/>
          <w:sz w:val="24"/>
          <w:szCs w:val="24"/>
          <w:lang w:eastAsia="pt-BR"/>
        </w:rPr>
        <w:t>apresentar</w:t>
      </w:r>
      <w:proofErr w:type="gramEnd"/>
      <w:r w:rsidRPr="00FB3AC3">
        <w:rPr>
          <w:rFonts w:ascii="Times New Roman" w:eastAsia="Ecofont_Spranq_eco_Sans" w:hAnsi="Times New Roman" w:cs="Times New Roman"/>
          <w:color w:val="000000"/>
          <w:sz w:val="24"/>
          <w:szCs w:val="24"/>
          <w:lang w:eastAsia="pt-BR"/>
        </w:rPr>
        <w:t xml:space="preserve"> declaração ou documentação falsa exigida para o certame ou prestar declaração falsa durante a licitação;</w:t>
      </w:r>
      <w:bookmarkEnd w:id="8"/>
    </w:p>
    <w:p w14:paraId="12886951"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9" w:name="_Ref160801995"/>
      <w:proofErr w:type="gramStart"/>
      <w:r w:rsidRPr="00FB3AC3">
        <w:rPr>
          <w:rFonts w:ascii="Times New Roman" w:eastAsia="Ecofont_Spranq_eco_Sans" w:hAnsi="Times New Roman" w:cs="Times New Roman"/>
          <w:color w:val="000000"/>
          <w:sz w:val="24"/>
          <w:szCs w:val="24"/>
          <w:lang w:eastAsia="pt-BR"/>
        </w:rPr>
        <w:t>fraudar</w:t>
      </w:r>
      <w:proofErr w:type="gramEnd"/>
      <w:r w:rsidRPr="00FB3AC3">
        <w:rPr>
          <w:rFonts w:ascii="Times New Roman" w:eastAsia="Ecofont_Spranq_eco_Sans" w:hAnsi="Times New Roman" w:cs="Times New Roman"/>
          <w:color w:val="000000"/>
          <w:sz w:val="24"/>
          <w:szCs w:val="24"/>
          <w:lang w:eastAsia="pt-BR"/>
        </w:rPr>
        <w:t xml:space="preserve"> a licitação;</w:t>
      </w:r>
      <w:bookmarkEnd w:id="9"/>
    </w:p>
    <w:p w14:paraId="163CF1B7"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10" w:name="_Ref160801997"/>
      <w:proofErr w:type="gramStart"/>
      <w:r w:rsidRPr="00FB3AC3">
        <w:rPr>
          <w:rFonts w:ascii="Times New Roman" w:eastAsia="Ecofont_Spranq_eco_Sans" w:hAnsi="Times New Roman" w:cs="Times New Roman"/>
          <w:color w:val="000000"/>
          <w:sz w:val="24"/>
          <w:szCs w:val="24"/>
          <w:lang w:eastAsia="pt-BR"/>
        </w:rPr>
        <w:t>comportar</w:t>
      </w:r>
      <w:proofErr w:type="gramEnd"/>
      <w:r w:rsidRPr="00FB3AC3">
        <w:rPr>
          <w:rFonts w:ascii="Times New Roman" w:eastAsia="Ecofont_Spranq_eco_Sans" w:hAnsi="Times New Roman" w:cs="Times New Roman"/>
          <w:color w:val="000000"/>
          <w:sz w:val="24"/>
          <w:szCs w:val="24"/>
          <w:lang w:eastAsia="pt-BR"/>
        </w:rPr>
        <w:t>-se de modo inidôneo ou cometer fraude de qualquer natureza, em especial quando:</w:t>
      </w:r>
      <w:bookmarkEnd w:id="10"/>
    </w:p>
    <w:p w14:paraId="3B11B02E"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agir</w:t>
      </w:r>
      <w:proofErr w:type="gramEnd"/>
      <w:r w:rsidRPr="00FB3AC3">
        <w:rPr>
          <w:rFonts w:ascii="Times New Roman" w:eastAsia="Ecofont_Spranq_eco_Sans" w:hAnsi="Times New Roman" w:cs="Times New Roman"/>
          <w:sz w:val="24"/>
          <w:szCs w:val="24"/>
          <w:lang w:eastAsia="pt-BR"/>
        </w:rPr>
        <w:t xml:space="preserve"> em conluio ou em desconformidade com a lei; </w:t>
      </w:r>
    </w:p>
    <w:p w14:paraId="30A09F1E"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induzir</w:t>
      </w:r>
      <w:proofErr w:type="gramEnd"/>
      <w:r w:rsidRPr="00FB3AC3">
        <w:rPr>
          <w:rFonts w:ascii="Times New Roman" w:eastAsia="Ecofont_Spranq_eco_Sans" w:hAnsi="Times New Roman" w:cs="Times New Roman"/>
          <w:sz w:val="24"/>
          <w:szCs w:val="24"/>
          <w:lang w:eastAsia="pt-BR"/>
        </w:rPr>
        <w:t xml:space="preserve"> deliberadamente a erro no julgamento; </w:t>
      </w:r>
    </w:p>
    <w:p w14:paraId="1D05038A" w14:textId="77777777" w:rsidR="00223FA1" w:rsidRPr="00FB3AC3" w:rsidRDefault="00223FA1" w:rsidP="001E249D">
      <w:pPr>
        <w:numPr>
          <w:ilvl w:val="3"/>
          <w:numId w:val="35"/>
        </w:numPr>
        <w:autoSpaceDE/>
        <w:autoSpaceDN/>
        <w:spacing w:line="360" w:lineRule="auto"/>
        <w:jc w:val="both"/>
        <w:rPr>
          <w:rFonts w:ascii="Times New Roman" w:eastAsia="Ecofont_Spranq_eco_Sans" w:hAnsi="Times New Roman" w:cs="Times New Roman"/>
          <w:sz w:val="24"/>
          <w:szCs w:val="24"/>
          <w:lang w:eastAsia="pt-BR"/>
        </w:rPr>
      </w:pPr>
      <w:proofErr w:type="gramStart"/>
      <w:r w:rsidRPr="00FB3AC3">
        <w:rPr>
          <w:rFonts w:ascii="Times New Roman" w:eastAsia="Ecofont_Spranq_eco_Sans" w:hAnsi="Times New Roman" w:cs="Times New Roman"/>
          <w:sz w:val="24"/>
          <w:szCs w:val="24"/>
          <w:lang w:eastAsia="pt-BR"/>
        </w:rPr>
        <w:t>apresentar</w:t>
      </w:r>
      <w:proofErr w:type="gramEnd"/>
      <w:r w:rsidRPr="00FB3AC3">
        <w:rPr>
          <w:rFonts w:ascii="Times New Roman" w:eastAsia="Ecofont_Spranq_eco_Sans" w:hAnsi="Times New Roman" w:cs="Times New Roman"/>
          <w:sz w:val="24"/>
          <w:szCs w:val="24"/>
          <w:lang w:eastAsia="pt-BR"/>
        </w:rPr>
        <w:t xml:space="preserve"> amostra falsificada ou deteriorada. </w:t>
      </w:r>
    </w:p>
    <w:p w14:paraId="64657D1A"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11" w:name="_Ref160801999"/>
      <w:proofErr w:type="gramStart"/>
      <w:r w:rsidRPr="00FB3AC3">
        <w:rPr>
          <w:rFonts w:ascii="Times New Roman" w:eastAsia="Ecofont_Spranq_eco_Sans" w:hAnsi="Times New Roman" w:cs="Times New Roman"/>
          <w:color w:val="000000"/>
          <w:sz w:val="24"/>
          <w:szCs w:val="24"/>
          <w:lang w:eastAsia="pt-BR"/>
        </w:rPr>
        <w:t>praticar</w:t>
      </w:r>
      <w:proofErr w:type="gramEnd"/>
      <w:r w:rsidRPr="00FB3AC3">
        <w:rPr>
          <w:rFonts w:ascii="Times New Roman" w:eastAsia="Ecofont_Spranq_eco_Sans" w:hAnsi="Times New Roman" w:cs="Times New Roman"/>
          <w:color w:val="000000"/>
          <w:sz w:val="24"/>
          <w:szCs w:val="24"/>
          <w:lang w:eastAsia="pt-BR"/>
        </w:rPr>
        <w:t xml:space="preserve"> atos ilícitos com vistas a frustrar os objetivos da licitação;</w:t>
      </w:r>
      <w:bookmarkEnd w:id="11"/>
    </w:p>
    <w:p w14:paraId="247D4296"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bookmarkStart w:id="12" w:name="_Ref160802000"/>
      <w:proofErr w:type="gramStart"/>
      <w:r w:rsidRPr="00FB3AC3">
        <w:rPr>
          <w:rFonts w:ascii="Times New Roman" w:eastAsia="Ecofont_Spranq_eco_Sans" w:hAnsi="Times New Roman" w:cs="Times New Roman"/>
          <w:color w:val="000000"/>
          <w:sz w:val="24"/>
          <w:szCs w:val="24"/>
          <w:lang w:eastAsia="pt-BR"/>
        </w:rPr>
        <w:t>praticar</w:t>
      </w:r>
      <w:proofErr w:type="gramEnd"/>
      <w:r w:rsidRPr="00FB3AC3">
        <w:rPr>
          <w:rFonts w:ascii="Times New Roman" w:eastAsia="Ecofont_Spranq_eco_Sans" w:hAnsi="Times New Roman" w:cs="Times New Roman"/>
          <w:color w:val="000000"/>
          <w:sz w:val="24"/>
          <w:szCs w:val="24"/>
          <w:lang w:eastAsia="pt-BR"/>
        </w:rPr>
        <w:t xml:space="preserve"> ato lesivo previsto no art. 5º da Lei n.º 12.846, de 2013.</w:t>
      </w:r>
      <w:bookmarkEnd w:id="12"/>
    </w:p>
    <w:p w14:paraId="74703CCC"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Com fulcro na Lei nº 14.133, de 2021, a Administração poderá, garantida a prévia defesa, aplicar aos licitantes e/ou adjudicatários as seguintes sanções, sem prejuízo das responsabilidades civil e criminal: </w:t>
      </w:r>
    </w:p>
    <w:p w14:paraId="10D942D1"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advertência</w:t>
      </w:r>
      <w:proofErr w:type="gramEnd"/>
      <w:r w:rsidRPr="00FB3AC3">
        <w:rPr>
          <w:rFonts w:ascii="Times New Roman" w:eastAsia="Ecofont_Spranq_eco_Sans" w:hAnsi="Times New Roman" w:cs="Times New Roman"/>
          <w:color w:val="000000"/>
          <w:sz w:val="24"/>
          <w:szCs w:val="24"/>
          <w:lang w:eastAsia="pt-BR"/>
        </w:rPr>
        <w:t xml:space="preserve">; </w:t>
      </w:r>
    </w:p>
    <w:p w14:paraId="79E50432"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multa</w:t>
      </w:r>
      <w:proofErr w:type="gramEnd"/>
      <w:r w:rsidRPr="00FB3AC3">
        <w:rPr>
          <w:rFonts w:ascii="Times New Roman" w:eastAsia="Ecofont_Spranq_eco_Sans" w:hAnsi="Times New Roman" w:cs="Times New Roman"/>
          <w:color w:val="000000"/>
          <w:sz w:val="24"/>
          <w:szCs w:val="24"/>
          <w:lang w:eastAsia="pt-BR"/>
        </w:rPr>
        <w:t>;</w:t>
      </w:r>
    </w:p>
    <w:p w14:paraId="61DEDBD0"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impedimento</w:t>
      </w:r>
      <w:proofErr w:type="gramEnd"/>
      <w:r w:rsidRPr="00FB3AC3">
        <w:rPr>
          <w:rFonts w:ascii="Times New Roman" w:eastAsia="Ecofont_Spranq_eco_Sans" w:hAnsi="Times New Roman" w:cs="Times New Roman"/>
          <w:color w:val="000000"/>
          <w:sz w:val="24"/>
          <w:szCs w:val="24"/>
          <w:lang w:eastAsia="pt-BR"/>
        </w:rPr>
        <w:t xml:space="preserve"> de licitar e contratar; e</w:t>
      </w:r>
    </w:p>
    <w:p w14:paraId="3DA398E6"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declaração</w:t>
      </w:r>
      <w:proofErr w:type="gramEnd"/>
      <w:r w:rsidRPr="00FB3AC3">
        <w:rPr>
          <w:rFonts w:ascii="Times New Roman" w:eastAsia="Ecofont_Spranq_eco_Sans" w:hAnsi="Times New Roman" w:cs="Times New Roman"/>
          <w:color w:val="000000"/>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14:paraId="482D7D55"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Na aplicação das sanções serão considerados:</w:t>
      </w:r>
    </w:p>
    <w:p w14:paraId="142DEE30"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a</w:t>
      </w:r>
      <w:proofErr w:type="gramEnd"/>
      <w:r w:rsidRPr="00FB3AC3">
        <w:rPr>
          <w:rFonts w:ascii="Times New Roman" w:eastAsia="Ecofont_Spranq_eco_Sans" w:hAnsi="Times New Roman" w:cs="Times New Roman"/>
          <w:color w:val="000000"/>
          <w:sz w:val="24"/>
          <w:szCs w:val="24"/>
          <w:lang w:eastAsia="pt-BR"/>
        </w:rPr>
        <w:t xml:space="preserve"> natureza e a gravidade da infração cometida;</w:t>
      </w:r>
    </w:p>
    <w:p w14:paraId="411765C7"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as</w:t>
      </w:r>
      <w:proofErr w:type="gramEnd"/>
      <w:r w:rsidRPr="00FB3AC3">
        <w:rPr>
          <w:rFonts w:ascii="Times New Roman" w:eastAsia="Ecofont_Spranq_eco_Sans" w:hAnsi="Times New Roman" w:cs="Times New Roman"/>
          <w:color w:val="000000"/>
          <w:sz w:val="24"/>
          <w:szCs w:val="24"/>
          <w:lang w:eastAsia="pt-BR"/>
        </w:rPr>
        <w:t xml:space="preserve"> peculiaridades do caso concreto;</w:t>
      </w:r>
    </w:p>
    <w:p w14:paraId="39A861EE"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as</w:t>
      </w:r>
      <w:proofErr w:type="gramEnd"/>
      <w:r w:rsidRPr="00FB3AC3">
        <w:rPr>
          <w:rFonts w:ascii="Times New Roman" w:eastAsia="Ecofont_Spranq_eco_Sans" w:hAnsi="Times New Roman" w:cs="Times New Roman"/>
          <w:color w:val="000000"/>
          <w:sz w:val="24"/>
          <w:szCs w:val="24"/>
          <w:lang w:eastAsia="pt-BR"/>
        </w:rPr>
        <w:t xml:space="preserve"> circunstâncias agravantes ou atenuantes;</w:t>
      </w:r>
    </w:p>
    <w:p w14:paraId="0BC1AAC0"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os</w:t>
      </w:r>
      <w:proofErr w:type="gramEnd"/>
      <w:r w:rsidRPr="00FB3AC3">
        <w:rPr>
          <w:rFonts w:ascii="Times New Roman" w:eastAsia="Ecofont_Spranq_eco_Sans" w:hAnsi="Times New Roman" w:cs="Times New Roman"/>
          <w:color w:val="000000"/>
          <w:sz w:val="24"/>
          <w:szCs w:val="24"/>
          <w:lang w:eastAsia="pt-BR"/>
        </w:rPr>
        <w:t xml:space="preserve"> danos que dela provierem para a Administração Pública;</w:t>
      </w:r>
    </w:p>
    <w:p w14:paraId="1FC03F93" w14:textId="77777777"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proofErr w:type="gramStart"/>
      <w:r w:rsidRPr="00FB3AC3">
        <w:rPr>
          <w:rFonts w:ascii="Times New Roman" w:eastAsia="Ecofont_Spranq_eco_Sans" w:hAnsi="Times New Roman" w:cs="Times New Roman"/>
          <w:color w:val="000000"/>
          <w:sz w:val="24"/>
          <w:szCs w:val="24"/>
          <w:lang w:eastAsia="pt-BR"/>
        </w:rPr>
        <w:t>a</w:t>
      </w:r>
      <w:proofErr w:type="gramEnd"/>
      <w:r w:rsidRPr="00FB3AC3">
        <w:rPr>
          <w:rFonts w:ascii="Times New Roman" w:eastAsia="Ecofont_Spranq_eco_Sans" w:hAnsi="Times New Roman" w:cs="Times New Roman"/>
          <w:color w:val="000000"/>
          <w:sz w:val="24"/>
          <w:szCs w:val="24"/>
          <w:lang w:eastAsia="pt-BR"/>
        </w:rPr>
        <w:t xml:space="preserve"> implantação ou o aperfeiçoamento de programa de integridade, conforme normas e orientações dos órgãos de controle.</w:t>
      </w:r>
    </w:p>
    <w:p w14:paraId="2D53AA3E"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A multa será recolhida em percentual de 0,5% a 30% incidente sobre o valor do contrato licitado, recolhida no prazo máximo de 15 (quinze</w:t>
      </w:r>
      <w:r w:rsidRPr="00FB3AC3">
        <w:rPr>
          <w:rFonts w:ascii="Times New Roman" w:eastAsia="Ecofont_Spranq_eco_Sans" w:hAnsi="Times New Roman" w:cs="Times New Roman"/>
          <w:color w:val="000000" w:themeColor="text1"/>
          <w:sz w:val="24"/>
          <w:szCs w:val="24"/>
          <w:lang w:eastAsia="pt-BR"/>
        </w:rPr>
        <w:t xml:space="preserve">) dias </w:t>
      </w:r>
      <w:r w:rsidRPr="00FB3AC3">
        <w:rPr>
          <w:rFonts w:ascii="Times New Roman" w:eastAsia="Ecofont_Spranq_eco_Sans" w:hAnsi="Times New Roman" w:cs="Times New Roman"/>
          <w:color w:val="000000"/>
          <w:sz w:val="24"/>
          <w:szCs w:val="24"/>
          <w:lang w:eastAsia="pt-BR"/>
        </w:rPr>
        <w:t xml:space="preserve">úteis, a contar da comunicação oficial, observado o </w:t>
      </w:r>
      <w:r w:rsidRPr="00FB3AC3">
        <w:rPr>
          <w:rFonts w:ascii="Times New Roman" w:eastAsia="Ecofont_Spranq_eco_Sans" w:hAnsi="Times New Roman" w:cs="Times New Roman"/>
          <w:color w:val="000000" w:themeColor="text1"/>
          <w:sz w:val="24"/>
          <w:szCs w:val="24"/>
          <w:lang w:eastAsia="pt-BR"/>
        </w:rPr>
        <w:t>disposto</w:t>
      </w:r>
      <w:r w:rsidRPr="00FB3AC3">
        <w:rPr>
          <w:rFonts w:ascii="Times New Roman" w:hAnsi="Times New Roman" w:cs="Times New Roman"/>
          <w:color w:val="000000" w:themeColor="text1"/>
          <w:sz w:val="24"/>
          <w:szCs w:val="24"/>
        </w:rPr>
        <w:t xml:space="preserve"> no art. 156, §1º, da Lei nº 14.133, de 2021</w:t>
      </w:r>
      <w:r w:rsidRPr="00FB3AC3">
        <w:rPr>
          <w:rFonts w:ascii="Times New Roman" w:eastAsia="Ecofont_Spranq_eco_Sans" w:hAnsi="Times New Roman" w:cs="Times New Roman"/>
          <w:color w:val="000000"/>
          <w:sz w:val="24"/>
          <w:szCs w:val="24"/>
          <w:lang w:eastAsia="pt-BR"/>
        </w:rPr>
        <w:t xml:space="preserve">. </w:t>
      </w:r>
    </w:p>
    <w:p w14:paraId="7DB6DD11" w14:textId="2008BCF2"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themeColor="text1"/>
          <w:sz w:val="24"/>
          <w:szCs w:val="24"/>
          <w:lang w:eastAsia="pt-BR"/>
        </w:rPr>
      </w:pPr>
      <w:r w:rsidRPr="00FB3AC3">
        <w:rPr>
          <w:rFonts w:ascii="Times New Roman" w:eastAsia="Ecofont_Spranq_eco_Sans" w:hAnsi="Times New Roman" w:cs="Times New Roman"/>
          <w:color w:val="000000" w:themeColor="text1"/>
          <w:sz w:val="24"/>
          <w:szCs w:val="24"/>
          <w:lang w:eastAsia="pt-BR"/>
        </w:rPr>
        <w:t xml:space="preserve">Para as infrações previstas nos itens </w:t>
      </w:r>
      <w:bookmarkStart w:id="13" w:name="_Hlk160802043"/>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_Ref160801986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11.1.1</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_Ref160801988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11.1.2</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_Ref160801990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11.1.3</w:t>
      </w:r>
      <w:r w:rsidRPr="00FB3AC3">
        <w:rPr>
          <w:rFonts w:ascii="Times New Roman" w:eastAsia="Ecofont_Spranq_eco_Sans" w:hAnsi="Times New Roman" w:cs="Times New Roman"/>
          <w:color w:val="000000" w:themeColor="text1"/>
          <w:sz w:val="24"/>
          <w:szCs w:val="24"/>
          <w:lang w:eastAsia="pt-BR"/>
        </w:rPr>
        <w:fldChar w:fldCharType="end"/>
      </w:r>
      <w:bookmarkEnd w:id="13"/>
      <w:r w:rsidRPr="00FB3AC3">
        <w:rPr>
          <w:rFonts w:ascii="Times New Roman" w:eastAsia="Ecofont_Spranq_eco_Sans" w:hAnsi="Times New Roman" w:cs="Times New Roman"/>
          <w:color w:val="000000" w:themeColor="text1"/>
          <w:sz w:val="24"/>
          <w:szCs w:val="24"/>
          <w:lang w:eastAsia="pt-BR"/>
        </w:rPr>
        <w:t>, a multa será de 0,5% a 15% do valor do contrato licitado.</w:t>
      </w:r>
    </w:p>
    <w:p w14:paraId="6B4BDF7E" w14:textId="70AD159D" w:rsidR="00223FA1" w:rsidRPr="00FB3AC3" w:rsidRDefault="00223FA1" w:rsidP="001E249D">
      <w:pPr>
        <w:numPr>
          <w:ilvl w:val="2"/>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themeColor="text1"/>
          <w:sz w:val="24"/>
          <w:szCs w:val="24"/>
          <w:lang w:eastAsia="pt-BR"/>
        </w:rPr>
        <w:t xml:space="preserve">Para as infrações previstas nos </w:t>
      </w:r>
      <w:proofErr w:type="gramStart"/>
      <w:r w:rsidRPr="00FB3AC3">
        <w:rPr>
          <w:rFonts w:ascii="Times New Roman" w:eastAsia="Ecofont_Spranq_eco_Sans" w:hAnsi="Times New Roman" w:cs="Times New Roman"/>
          <w:color w:val="000000" w:themeColor="text1"/>
          <w:sz w:val="24"/>
          <w:szCs w:val="24"/>
          <w:lang w:eastAsia="pt-BR"/>
        </w:rPr>
        <w:t xml:space="preserve">itens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_Ref160801994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11.1.4</w:t>
      </w:r>
      <w:proofErr w:type="gramEnd"/>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_Ref160801995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11.1.5</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_Ref160801997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11.1.6</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_Ref160801999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11.1.7</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w:t>
      </w:r>
      <w:r w:rsidRPr="00FB3AC3">
        <w:rPr>
          <w:rFonts w:ascii="Times New Roman" w:eastAsia="Ecofont_Spranq_eco_Sans" w:hAnsi="Times New Roman" w:cs="Times New Roman"/>
          <w:color w:val="000000" w:themeColor="text1"/>
          <w:sz w:val="24"/>
          <w:szCs w:val="24"/>
          <w:lang w:eastAsia="pt-BR"/>
        </w:rPr>
        <w:fldChar w:fldCharType="begin"/>
      </w:r>
      <w:r w:rsidRPr="00FB3AC3">
        <w:rPr>
          <w:rFonts w:ascii="Times New Roman" w:eastAsia="Ecofont_Spranq_eco_Sans" w:hAnsi="Times New Roman" w:cs="Times New Roman"/>
          <w:color w:val="000000" w:themeColor="text1"/>
          <w:sz w:val="24"/>
          <w:szCs w:val="24"/>
          <w:lang w:eastAsia="pt-BR"/>
        </w:rPr>
        <w:instrText xml:space="preserve"> REF _Ref160802000 \r \h </w:instrText>
      </w:r>
      <w:r w:rsidR="00FB3AC3" w:rsidRPr="00FB3AC3">
        <w:rPr>
          <w:rFonts w:ascii="Times New Roman" w:eastAsia="Ecofont_Spranq_eco_Sans" w:hAnsi="Times New Roman" w:cs="Times New Roman"/>
          <w:color w:val="000000" w:themeColor="text1"/>
          <w:sz w:val="24"/>
          <w:szCs w:val="24"/>
          <w:lang w:eastAsia="pt-BR"/>
        </w:rPr>
        <w:instrText xml:space="preserve"> \* MERGEFORMAT </w:instrText>
      </w:r>
      <w:r w:rsidRPr="00FB3AC3">
        <w:rPr>
          <w:rFonts w:ascii="Times New Roman" w:eastAsia="Ecofont_Spranq_eco_Sans" w:hAnsi="Times New Roman" w:cs="Times New Roman"/>
          <w:color w:val="000000" w:themeColor="text1"/>
          <w:sz w:val="24"/>
          <w:szCs w:val="24"/>
          <w:lang w:eastAsia="pt-BR"/>
        </w:rPr>
      </w:r>
      <w:r w:rsidRPr="00FB3AC3">
        <w:rPr>
          <w:rFonts w:ascii="Times New Roman" w:eastAsia="Ecofont_Spranq_eco_Sans" w:hAnsi="Times New Roman" w:cs="Times New Roman"/>
          <w:color w:val="000000" w:themeColor="text1"/>
          <w:sz w:val="24"/>
          <w:szCs w:val="24"/>
          <w:lang w:eastAsia="pt-BR"/>
        </w:rPr>
        <w:fldChar w:fldCharType="separate"/>
      </w:r>
      <w:r w:rsidR="006D52E5">
        <w:rPr>
          <w:rFonts w:ascii="Times New Roman" w:eastAsia="Ecofont_Spranq_eco_Sans" w:hAnsi="Times New Roman" w:cs="Times New Roman"/>
          <w:color w:val="000000" w:themeColor="text1"/>
          <w:sz w:val="24"/>
          <w:szCs w:val="24"/>
          <w:lang w:eastAsia="pt-BR"/>
        </w:rPr>
        <w:t>11.1.8</w:t>
      </w:r>
      <w:r w:rsidRPr="00FB3AC3">
        <w:rPr>
          <w:rFonts w:ascii="Times New Roman" w:eastAsia="Ecofont_Spranq_eco_Sans" w:hAnsi="Times New Roman" w:cs="Times New Roman"/>
          <w:color w:val="000000" w:themeColor="text1"/>
          <w:sz w:val="24"/>
          <w:szCs w:val="24"/>
          <w:lang w:eastAsia="pt-BR"/>
        </w:rPr>
        <w:fldChar w:fldCharType="end"/>
      </w:r>
      <w:r w:rsidRPr="00FB3AC3">
        <w:rPr>
          <w:rFonts w:ascii="Times New Roman" w:eastAsia="Ecofont_Spranq_eco_Sans" w:hAnsi="Times New Roman" w:cs="Times New Roman"/>
          <w:color w:val="000000" w:themeColor="text1"/>
          <w:sz w:val="24"/>
          <w:szCs w:val="24"/>
          <w:lang w:eastAsia="pt-BR"/>
        </w:rPr>
        <w:t xml:space="preserve"> a multa será de 15% a 30% do valor do contrato licitado</w:t>
      </w:r>
      <w:r w:rsidRPr="00FB3AC3">
        <w:rPr>
          <w:rFonts w:ascii="Times New Roman" w:eastAsia="Ecofont_Spranq_eco_Sans" w:hAnsi="Times New Roman" w:cs="Times New Roman"/>
          <w:color w:val="000000"/>
          <w:sz w:val="24"/>
          <w:szCs w:val="24"/>
          <w:lang w:eastAsia="pt-BR"/>
        </w:rPr>
        <w:t>.</w:t>
      </w:r>
    </w:p>
    <w:p w14:paraId="58C9CA9A"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As sanções de advertência, impedimento de licitar e contratar e declaração de inidoneidade para licitar ou contratar poderão ser aplicadas, cumulativamente ou não, à penalidade de multa.</w:t>
      </w:r>
    </w:p>
    <w:p w14:paraId="506E4A17"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Na aplicação da sanção de multa será facultada a defesa do interessado no prazo de 15 (quinze) dias úteis, contado da data de sua intimação.</w:t>
      </w:r>
    </w:p>
    <w:p w14:paraId="321D2D85" w14:textId="0FA630C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A sanção de impedimento de licitar e contratar será aplicada ao responsável em decorrência das infrações administrativas relacionadas nos itens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_Ref160801986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11.1.1</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_Ref160801988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11.1.2</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_Ref160801990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11.1.3</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682700" w14:textId="4420F088"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Poderá ser aplicada ao responsável a sanção de declaração de inidoneidade para licitar ou contratar, em decorrência da prática das infrações dispostas nos itens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_Ref160801994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11.1.4</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_Ref160801995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11.1.5</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_Ref160801997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11.1.6</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_Ref160801999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11.1.7</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_Ref160802000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11.1.8</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bem como pelas infrações administrativas previstas nos itens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_Ref160801986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11.1.1</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_Ref160801988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11.1.2</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_Ref160801990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11.1.3</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que justifiquem a imposição de penalidade mais grave que a sanção de impedimento de licitar e contratar, cuja duração observará o prazo previsto no art. 156, §5º, da Lei n.º 14.133/2021.</w:t>
      </w:r>
    </w:p>
    <w:p w14:paraId="4AAD031E" w14:textId="44EE5670"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item </w:t>
      </w:r>
      <w:r w:rsidRPr="00FB3AC3">
        <w:rPr>
          <w:rFonts w:ascii="Times New Roman" w:eastAsia="Ecofont_Spranq_eco_Sans" w:hAnsi="Times New Roman" w:cs="Times New Roman"/>
          <w:color w:val="000000"/>
          <w:sz w:val="24"/>
          <w:szCs w:val="24"/>
          <w:lang w:eastAsia="pt-BR"/>
        </w:rPr>
        <w:fldChar w:fldCharType="begin"/>
      </w:r>
      <w:r w:rsidRPr="00FB3AC3">
        <w:rPr>
          <w:rFonts w:ascii="Times New Roman" w:eastAsia="Ecofont_Spranq_eco_Sans" w:hAnsi="Times New Roman" w:cs="Times New Roman"/>
          <w:color w:val="000000"/>
          <w:sz w:val="24"/>
          <w:szCs w:val="24"/>
          <w:lang w:eastAsia="pt-BR"/>
        </w:rPr>
        <w:instrText xml:space="preserve"> REF _Ref160801990 \r \h </w:instrText>
      </w:r>
      <w:r w:rsidR="00FB3AC3" w:rsidRPr="00FB3AC3">
        <w:rPr>
          <w:rFonts w:ascii="Times New Roman" w:eastAsia="Ecofont_Spranq_eco_Sans" w:hAnsi="Times New Roman" w:cs="Times New Roman"/>
          <w:color w:val="000000"/>
          <w:sz w:val="24"/>
          <w:szCs w:val="24"/>
          <w:lang w:eastAsia="pt-BR"/>
        </w:rPr>
        <w:instrText xml:space="preserve"> \* MERGEFORMAT </w:instrText>
      </w:r>
      <w:r w:rsidRPr="00FB3AC3">
        <w:rPr>
          <w:rFonts w:ascii="Times New Roman" w:eastAsia="Ecofont_Spranq_eco_Sans" w:hAnsi="Times New Roman" w:cs="Times New Roman"/>
          <w:color w:val="000000"/>
          <w:sz w:val="24"/>
          <w:szCs w:val="24"/>
          <w:lang w:eastAsia="pt-BR"/>
        </w:rPr>
      </w:r>
      <w:r w:rsidRPr="00FB3AC3">
        <w:rPr>
          <w:rFonts w:ascii="Times New Roman" w:eastAsia="Ecofont_Spranq_eco_Sans" w:hAnsi="Times New Roman" w:cs="Times New Roman"/>
          <w:color w:val="000000"/>
          <w:sz w:val="24"/>
          <w:szCs w:val="24"/>
          <w:lang w:eastAsia="pt-BR"/>
        </w:rPr>
        <w:fldChar w:fldCharType="separate"/>
      </w:r>
      <w:r w:rsidR="006D52E5">
        <w:rPr>
          <w:rFonts w:ascii="Times New Roman" w:eastAsia="Ecofont_Spranq_eco_Sans" w:hAnsi="Times New Roman" w:cs="Times New Roman"/>
          <w:color w:val="000000"/>
          <w:sz w:val="24"/>
          <w:szCs w:val="24"/>
          <w:lang w:eastAsia="pt-BR"/>
        </w:rPr>
        <w:t>11.1.3</w:t>
      </w:r>
      <w:r w:rsidRPr="00FB3AC3">
        <w:rPr>
          <w:rFonts w:ascii="Times New Roman" w:eastAsia="Ecofont_Spranq_eco_Sans" w:hAnsi="Times New Roman" w:cs="Times New Roman"/>
          <w:color w:val="000000"/>
          <w:sz w:val="24"/>
          <w:szCs w:val="24"/>
          <w:lang w:eastAsia="pt-BR"/>
        </w:rPr>
        <w:fldChar w:fldCharType="end"/>
      </w:r>
      <w:r w:rsidRPr="00FB3AC3">
        <w:rPr>
          <w:rFonts w:ascii="Times New Roman" w:eastAsia="Ecofont_Spranq_eco_Sans" w:hAnsi="Times New Roman" w:cs="Times New Roman"/>
          <w:color w:val="000000"/>
          <w:sz w:val="24"/>
          <w:szCs w:val="24"/>
          <w:lang w:eastAsia="pt-BR"/>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6A5D60C0"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1B559133"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3CB01723"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4A7469BD" w14:textId="77777777" w:rsidR="00223FA1" w:rsidRPr="00FB3AC3"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O recurso e o pedido de reconsideração terão efeito suspensivo do ato ou da decisão recorrida até que sobrevenha decisão final da autoridade competente.</w:t>
      </w:r>
    </w:p>
    <w:p w14:paraId="6F095132" w14:textId="77777777" w:rsidR="00223FA1" w:rsidRDefault="00223FA1" w:rsidP="001E249D">
      <w:pPr>
        <w:numPr>
          <w:ilvl w:val="1"/>
          <w:numId w:val="35"/>
        </w:numPr>
        <w:autoSpaceDE/>
        <w:autoSpaceDN/>
        <w:spacing w:line="360" w:lineRule="auto"/>
        <w:jc w:val="both"/>
        <w:rPr>
          <w:rFonts w:ascii="Times New Roman" w:eastAsia="Ecofont_Spranq_eco_Sans" w:hAnsi="Times New Roman" w:cs="Times New Roman"/>
          <w:color w:val="000000"/>
          <w:sz w:val="24"/>
          <w:szCs w:val="24"/>
          <w:lang w:eastAsia="pt-BR"/>
        </w:rPr>
      </w:pPr>
      <w:r w:rsidRPr="00FB3AC3">
        <w:rPr>
          <w:rFonts w:ascii="Times New Roman" w:eastAsia="Ecofont_Spranq_eco_Sans" w:hAnsi="Times New Roman" w:cs="Times New Roman"/>
          <w:color w:val="000000"/>
          <w:sz w:val="24"/>
          <w:szCs w:val="24"/>
          <w:lang w:eastAsia="pt-BR"/>
        </w:rPr>
        <w:t>A aplicação das sanções previstas neste Edital não exclui, em hipótese alguma, a obrigação de reparação integral dos danos causados, sem prejuízo da responsabilização nas esferas penal e civil.</w:t>
      </w:r>
    </w:p>
    <w:p w14:paraId="4619D53A" w14:textId="77777777" w:rsidR="001E249D" w:rsidRPr="00FB3AC3" w:rsidRDefault="001E249D" w:rsidP="001E249D">
      <w:pPr>
        <w:autoSpaceDE/>
        <w:autoSpaceDN/>
        <w:spacing w:line="360" w:lineRule="auto"/>
        <w:ind w:left="786"/>
        <w:jc w:val="both"/>
        <w:rPr>
          <w:rFonts w:ascii="Times New Roman" w:eastAsia="Ecofont_Spranq_eco_Sans" w:hAnsi="Times New Roman" w:cs="Times New Roman"/>
          <w:color w:val="000000"/>
          <w:sz w:val="24"/>
          <w:szCs w:val="24"/>
          <w:lang w:eastAsia="pt-BR"/>
        </w:rPr>
      </w:pPr>
    </w:p>
    <w:p w14:paraId="7AB762F5" w14:textId="77777777" w:rsidR="00223FA1" w:rsidRPr="00FB3AC3" w:rsidRDefault="00223FA1" w:rsidP="001E249D">
      <w:pPr>
        <w:numPr>
          <w:ilvl w:val="0"/>
          <w:numId w:val="35"/>
        </w:numPr>
        <w:tabs>
          <w:tab w:val="left" w:pos="1647"/>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PRAZO</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DE</w:t>
      </w:r>
      <w:r w:rsidRPr="00FB3AC3">
        <w:rPr>
          <w:rFonts w:ascii="Times New Roman" w:hAnsi="Times New Roman" w:cs="Times New Roman"/>
          <w:b/>
          <w:spacing w:val="-2"/>
          <w:sz w:val="24"/>
          <w:szCs w:val="24"/>
          <w:u w:val="single"/>
          <w:lang w:val="pt-PT"/>
        </w:rPr>
        <w:t xml:space="preserve"> </w:t>
      </w:r>
      <w:r w:rsidRPr="00FB3AC3">
        <w:rPr>
          <w:rFonts w:ascii="Times New Roman" w:hAnsi="Times New Roman" w:cs="Times New Roman"/>
          <w:b/>
          <w:sz w:val="24"/>
          <w:szCs w:val="24"/>
          <w:u w:val="single"/>
          <w:lang w:val="pt-PT"/>
        </w:rPr>
        <w:t>VIGÊNCIA</w:t>
      </w:r>
    </w:p>
    <w:p w14:paraId="685C5207" w14:textId="77777777" w:rsidR="00223FA1" w:rsidRPr="00FB3AC3" w:rsidRDefault="00223FA1" w:rsidP="001E249D">
      <w:pPr>
        <w:numPr>
          <w:ilvl w:val="1"/>
          <w:numId w:val="35"/>
        </w:numPr>
        <w:tabs>
          <w:tab w:val="left" w:pos="2355"/>
        </w:tabs>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 xml:space="preserve">O prazo de vigência da contratação será de </w:t>
      </w:r>
      <w:r w:rsidRPr="00FB3AC3">
        <w:rPr>
          <w:rFonts w:ascii="Times New Roman" w:hAnsi="Times New Roman" w:cs="Times New Roman"/>
          <w:b/>
          <w:bCs/>
          <w:sz w:val="24"/>
          <w:szCs w:val="24"/>
          <w:lang w:val="pt-PT"/>
        </w:rPr>
        <w:t xml:space="preserve">12 (doze) meses </w:t>
      </w:r>
      <w:r w:rsidRPr="00FB3AC3">
        <w:rPr>
          <w:rFonts w:ascii="Times New Roman" w:hAnsi="Times New Roman" w:cs="Times New Roman"/>
          <w:sz w:val="24"/>
          <w:szCs w:val="24"/>
          <w:lang w:val="pt-PT"/>
        </w:rPr>
        <w:t>e poderá</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ser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prorrogada,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por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igual</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período,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desde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que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comprovado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preço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vantajoso,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conforme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preceitua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o</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Art.</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84 da</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NLL nº 14.133/2021.</w:t>
      </w:r>
      <w:r w:rsidRPr="00FB3AC3">
        <w:rPr>
          <w:rFonts w:ascii="Times New Roman" w:hAnsi="Times New Roman" w:cs="Times New Roman"/>
          <w:noProof/>
          <w:sz w:val="24"/>
          <w:szCs w:val="24"/>
          <w:lang w:eastAsia="pt-BR"/>
        </w:rPr>
        <w:t xml:space="preserve"> </w:t>
      </w:r>
    </w:p>
    <w:p w14:paraId="38C3CEA7" w14:textId="77777777" w:rsidR="00223FA1" w:rsidRPr="00FB3AC3" w:rsidRDefault="00223FA1" w:rsidP="001E249D">
      <w:pPr>
        <w:numPr>
          <w:ilvl w:val="1"/>
          <w:numId w:val="35"/>
        </w:numPr>
        <w:tabs>
          <w:tab w:val="left" w:pos="2355"/>
        </w:tabs>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 xml:space="preserve">O </w:t>
      </w:r>
      <w:r w:rsidRPr="00FB3AC3">
        <w:rPr>
          <w:rFonts w:ascii="Times New Roman" w:hAnsi="Times New Roman" w:cs="Times New Roman"/>
          <w:b/>
          <w:bCs/>
          <w:sz w:val="24"/>
          <w:szCs w:val="24"/>
          <w:lang w:val="pt-PT"/>
        </w:rPr>
        <w:t>contrato ou instrumento equivalente</w:t>
      </w:r>
      <w:r w:rsidRPr="00FB3AC3">
        <w:rPr>
          <w:rFonts w:ascii="Times New Roman" w:hAnsi="Times New Roman" w:cs="Times New Roman"/>
          <w:sz w:val="24"/>
          <w:szCs w:val="24"/>
          <w:lang w:val="pt-PT"/>
        </w:rPr>
        <w:t>,</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quando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celebrado,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vigerá</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por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12</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(doze)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meses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consecutivos,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podendo</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ser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prorrogado na</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forma</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Art.</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106 e</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107,</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Lei</w:t>
      </w:r>
      <w:r w:rsidRPr="00FB3AC3">
        <w:rPr>
          <w:rFonts w:ascii="Times New Roman" w:hAnsi="Times New Roman" w:cs="Times New Roman"/>
          <w:spacing w:val="-4"/>
          <w:sz w:val="24"/>
          <w:szCs w:val="24"/>
          <w:lang w:val="pt-PT"/>
        </w:rPr>
        <w:t xml:space="preserve"> </w:t>
      </w:r>
      <w:r w:rsidRPr="00FB3AC3">
        <w:rPr>
          <w:rFonts w:ascii="Times New Roman" w:hAnsi="Times New Roman" w:cs="Times New Roman"/>
          <w:sz w:val="24"/>
          <w:szCs w:val="24"/>
          <w:lang w:val="pt-PT"/>
        </w:rPr>
        <w:t>nº</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14.133/2021.</w:t>
      </w:r>
    </w:p>
    <w:p w14:paraId="4ADBBD07" w14:textId="77777777" w:rsidR="00223FA1" w:rsidRPr="00FB3AC3" w:rsidRDefault="00223FA1" w:rsidP="001E249D">
      <w:pPr>
        <w:numPr>
          <w:ilvl w:val="1"/>
          <w:numId w:val="35"/>
        </w:numPr>
        <w:tabs>
          <w:tab w:val="left" w:pos="2355"/>
        </w:tabs>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Havendo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prorrogação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que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tratam</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os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dois subitens anteriores as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mesmas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serão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realizadas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por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acordo</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comum</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entre as partes,</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e</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celebradas por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termo aditivo.</w:t>
      </w:r>
    </w:p>
    <w:p w14:paraId="6AEF7FA5" w14:textId="77777777" w:rsidR="00223FA1" w:rsidRPr="00FB3AC3" w:rsidRDefault="00223FA1" w:rsidP="001E249D">
      <w:pPr>
        <w:numPr>
          <w:ilvl w:val="1"/>
          <w:numId w:val="35"/>
        </w:numPr>
        <w:tabs>
          <w:tab w:val="left" w:pos="2355"/>
        </w:tabs>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 xml:space="preserve">O prazo para assinatura do contrato ou instrumento equivalente será de </w:t>
      </w:r>
      <w:r w:rsidRPr="00FB3AC3">
        <w:rPr>
          <w:rFonts w:ascii="Times New Roman" w:hAnsi="Times New Roman" w:cs="Times New Roman"/>
          <w:b/>
          <w:bCs/>
          <w:sz w:val="24"/>
          <w:szCs w:val="24"/>
          <w:lang w:val="pt-PT"/>
        </w:rPr>
        <w:t>10 (dez) dias corridos</w:t>
      </w:r>
      <w:r w:rsidRPr="00FB3AC3">
        <w:rPr>
          <w:rFonts w:ascii="Times New Roman" w:hAnsi="Times New Roman" w:cs="Times New Roman"/>
          <w:sz w:val="24"/>
          <w:szCs w:val="24"/>
          <w:lang w:val="pt-PT"/>
        </w:rPr>
        <w:t>, contados a partir do recebimento do instrumento pela Contratada.</w:t>
      </w:r>
    </w:p>
    <w:p w14:paraId="0100CF70" w14:textId="77777777" w:rsidR="00223FA1" w:rsidRPr="00FB3AC3" w:rsidRDefault="00223FA1" w:rsidP="002979E9">
      <w:pPr>
        <w:tabs>
          <w:tab w:val="left" w:pos="1710"/>
        </w:tabs>
        <w:spacing w:before="122" w:line="360" w:lineRule="auto"/>
        <w:ind w:right="-27"/>
        <w:jc w:val="both"/>
        <w:rPr>
          <w:rFonts w:ascii="Times New Roman" w:hAnsi="Times New Roman" w:cs="Times New Roman"/>
          <w:b/>
          <w:sz w:val="24"/>
          <w:szCs w:val="24"/>
          <w:u w:val="single"/>
          <w:lang w:val="pt-PT"/>
        </w:rPr>
      </w:pPr>
    </w:p>
    <w:p w14:paraId="17229DC8" w14:textId="77777777" w:rsidR="00223FA1" w:rsidRPr="00FB3AC3" w:rsidRDefault="00223FA1" w:rsidP="001E249D">
      <w:pPr>
        <w:numPr>
          <w:ilvl w:val="0"/>
          <w:numId w:val="35"/>
        </w:numPr>
        <w:tabs>
          <w:tab w:val="left" w:pos="1710"/>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DA</w:t>
      </w:r>
      <w:r w:rsidRPr="00FB3AC3">
        <w:rPr>
          <w:rFonts w:ascii="Times New Roman" w:hAnsi="Times New Roman" w:cs="Times New Roman"/>
          <w:b/>
          <w:spacing w:val="-5"/>
          <w:sz w:val="24"/>
          <w:szCs w:val="24"/>
          <w:u w:val="single"/>
          <w:lang w:val="pt-PT"/>
        </w:rPr>
        <w:t xml:space="preserve"> </w:t>
      </w:r>
      <w:r w:rsidRPr="00FB3AC3">
        <w:rPr>
          <w:rFonts w:ascii="Times New Roman" w:hAnsi="Times New Roman" w:cs="Times New Roman"/>
          <w:b/>
          <w:sz w:val="24"/>
          <w:szCs w:val="24"/>
          <w:u w:val="single"/>
          <w:lang w:val="pt-PT"/>
        </w:rPr>
        <w:t>SUBCONTRATAÇÃO</w:t>
      </w:r>
    </w:p>
    <w:p w14:paraId="260BCDF0" w14:textId="77777777" w:rsidR="00223FA1" w:rsidRPr="00FB3AC3" w:rsidRDefault="00223FA1" w:rsidP="001E249D">
      <w:pPr>
        <w:numPr>
          <w:ilvl w:val="1"/>
          <w:numId w:val="35"/>
        </w:numPr>
        <w:tabs>
          <w:tab w:val="left" w:pos="1647"/>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sz w:val="24"/>
          <w:szCs w:val="24"/>
          <w:lang w:val="pt-PT"/>
        </w:rPr>
        <w:t>Não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será</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permitida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subcontratação</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do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objeto.</w:t>
      </w:r>
    </w:p>
    <w:p w14:paraId="2DE82BB8" w14:textId="77777777" w:rsidR="00223FA1" w:rsidRPr="00FB3AC3" w:rsidRDefault="00223FA1" w:rsidP="002979E9">
      <w:pPr>
        <w:tabs>
          <w:tab w:val="left" w:pos="1647"/>
        </w:tabs>
        <w:spacing w:before="122" w:line="360" w:lineRule="auto"/>
        <w:ind w:right="-27"/>
        <w:jc w:val="both"/>
        <w:rPr>
          <w:rFonts w:ascii="Times New Roman" w:hAnsi="Times New Roman" w:cs="Times New Roman"/>
          <w:b/>
          <w:sz w:val="24"/>
          <w:szCs w:val="24"/>
          <w:u w:val="single"/>
          <w:lang w:val="pt-PT"/>
        </w:rPr>
      </w:pPr>
    </w:p>
    <w:p w14:paraId="3EE20487" w14:textId="77777777" w:rsidR="00223FA1" w:rsidRPr="00FB3AC3" w:rsidRDefault="00223FA1" w:rsidP="001E249D">
      <w:pPr>
        <w:numPr>
          <w:ilvl w:val="0"/>
          <w:numId w:val="35"/>
        </w:numPr>
        <w:tabs>
          <w:tab w:val="left" w:pos="1647"/>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DOS</w:t>
      </w:r>
      <w:r w:rsidRPr="00FB3AC3">
        <w:rPr>
          <w:rFonts w:ascii="Times New Roman" w:hAnsi="Times New Roman" w:cs="Times New Roman"/>
          <w:b/>
          <w:spacing w:val="-1"/>
          <w:sz w:val="24"/>
          <w:szCs w:val="24"/>
          <w:u w:val="single"/>
          <w:lang w:val="pt-PT"/>
        </w:rPr>
        <w:t xml:space="preserve"> </w:t>
      </w:r>
      <w:r w:rsidRPr="00FB3AC3">
        <w:rPr>
          <w:rFonts w:ascii="Times New Roman" w:hAnsi="Times New Roman" w:cs="Times New Roman"/>
          <w:b/>
          <w:sz w:val="24"/>
          <w:szCs w:val="24"/>
          <w:u w:val="single"/>
          <w:lang w:val="pt-PT"/>
        </w:rPr>
        <w:t>REQUISITOS</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APLICÁVEIS</w:t>
      </w:r>
      <w:r w:rsidRPr="00FB3AC3">
        <w:rPr>
          <w:rFonts w:ascii="Times New Roman" w:hAnsi="Times New Roman" w:cs="Times New Roman"/>
          <w:b/>
          <w:spacing w:val="-6"/>
          <w:sz w:val="24"/>
          <w:szCs w:val="24"/>
          <w:u w:val="single"/>
          <w:lang w:val="pt-PT"/>
        </w:rPr>
        <w:t xml:space="preserve"> </w:t>
      </w:r>
      <w:r w:rsidRPr="00FB3AC3">
        <w:rPr>
          <w:rFonts w:ascii="Times New Roman" w:hAnsi="Times New Roman" w:cs="Times New Roman"/>
          <w:b/>
          <w:sz w:val="24"/>
          <w:szCs w:val="24"/>
          <w:u w:val="single"/>
          <w:lang w:val="pt-PT"/>
        </w:rPr>
        <w:t>AO</w:t>
      </w:r>
      <w:r w:rsidRPr="00FB3AC3">
        <w:rPr>
          <w:rFonts w:ascii="Times New Roman" w:hAnsi="Times New Roman" w:cs="Times New Roman"/>
          <w:b/>
          <w:spacing w:val="-2"/>
          <w:sz w:val="24"/>
          <w:szCs w:val="24"/>
          <w:u w:val="single"/>
          <w:lang w:val="pt-PT"/>
        </w:rPr>
        <w:t xml:space="preserve"> </w:t>
      </w:r>
      <w:r w:rsidRPr="00FB3AC3">
        <w:rPr>
          <w:rFonts w:ascii="Times New Roman" w:hAnsi="Times New Roman" w:cs="Times New Roman"/>
          <w:b/>
          <w:sz w:val="24"/>
          <w:szCs w:val="24"/>
          <w:u w:val="single"/>
          <w:lang w:val="pt-PT"/>
        </w:rPr>
        <w:t>OBJETO.</w:t>
      </w:r>
    </w:p>
    <w:p w14:paraId="7FD48698"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Possuir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atividade</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social</w:t>
      </w:r>
      <w:r w:rsidRPr="00FB3AC3">
        <w:rPr>
          <w:rFonts w:ascii="Times New Roman" w:hAnsi="Times New Roman" w:cs="Times New Roman"/>
          <w:spacing w:val="-4"/>
          <w:sz w:val="24"/>
          <w:szCs w:val="24"/>
          <w:lang w:val="pt-PT"/>
        </w:rPr>
        <w:t xml:space="preserve"> </w:t>
      </w:r>
      <w:r w:rsidRPr="00FB3AC3">
        <w:rPr>
          <w:rFonts w:ascii="Times New Roman" w:hAnsi="Times New Roman" w:cs="Times New Roman"/>
          <w:sz w:val="24"/>
          <w:szCs w:val="24"/>
          <w:lang w:val="pt-PT"/>
        </w:rPr>
        <w:t>compatível</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ou</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similar</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com o</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objeto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licitado.</w:t>
      </w:r>
    </w:p>
    <w:p w14:paraId="173C6BC2" w14:textId="77777777" w:rsidR="00223FA1" w:rsidRPr="00FB3AC3" w:rsidRDefault="00223FA1" w:rsidP="001E249D">
      <w:pPr>
        <w:numPr>
          <w:ilvl w:val="1"/>
          <w:numId w:val="35"/>
        </w:numPr>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Demais documentos</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previstos</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nos</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Art.</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66 e</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68</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Lei nº</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14.133/2021.</w:t>
      </w:r>
    </w:p>
    <w:p w14:paraId="03FEB2BE" w14:textId="5AC80395" w:rsidR="00223FA1" w:rsidRPr="00FB3AC3" w:rsidRDefault="00223FA1" w:rsidP="001E249D">
      <w:pPr>
        <w:numPr>
          <w:ilvl w:val="1"/>
          <w:numId w:val="35"/>
        </w:numPr>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Assinalar</w:t>
      </w:r>
      <w:r w:rsidRPr="00FB3AC3">
        <w:rPr>
          <w:rFonts w:ascii="Times New Roman" w:hAnsi="Times New Roman" w:cs="Times New Roman"/>
          <w:spacing w:val="14"/>
          <w:sz w:val="24"/>
          <w:szCs w:val="24"/>
          <w:lang w:val="pt-PT"/>
        </w:rPr>
        <w:t xml:space="preserve"> </w:t>
      </w:r>
      <w:r w:rsidRPr="00FB3AC3">
        <w:rPr>
          <w:rFonts w:ascii="Times New Roman" w:hAnsi="Times New Roman" w:cs="Times New Roman"/>
          <w:sz w:val="24"/>
          <w:szCs w:val="24"/>
          <w:lang w:val="pt-PT"/>
        </w:rPr>
        <w:t>‘’sim’’</w:t>
      </w:r>
      <w:r w:rsidRPr="00FB3AC3">
        <w:rPr>
          <w:rFonts w:ascii="Times New Roman" w:hAnsi="Times New Roman" w:cs="Times New Roman"/>
          <w:spacing w:val="12"/>
          <w:sz w:val="24"/>
          <w:szCs w:val="24"/>
          <w:lang w:val="pt-PT"/>
        </w:rPr>
        <w:t xml:space="preserve"> </w:t>
      </w:r>
      <w:r w:rsidRPr="00FB3AC3">
        <w:rPr>
          <w:rFonts w:ascii="Times New Roman" w:hAnsi="Times New Roman" w:cs="Times New Roman"/>
          <w:sz w:val="24"/>
          <w:szCs w:val="24"/>
          <w:lang w:val="pt-PT"/>
        </w:rPr>
        <w:t>nas</w:t>
      </w:r>
      <w:r w:rsidRPr="00FB3AC3">
        <w:rPr>
          <w:rFonts w:ascii="Times New Roman" w:hAnsi="Times New Roman" w:cs="Times New Roman"/>
          <w:spacing w:val="13"/>
          <w:sz w:val="24"/>
          <w:szCs w:val="24"/>
          <w:lang w:val="pt-PT"/>
        </w:rPr>
        <w:t xml:space="preserve"> </w:t>
      </w:r>
      <w:r w:rsidRPr="00FB3AC3">
        <w:rPr>
          <w:rFonts w:ascii="Times New Roman" w:hAnsi="Times New Roman" w:cs="Times New Roman"/>
          <w:sz w:val="24"/>
          <w:szCs w:val="24"/>
          <w:lang w:val="pt-PT"/>
        </w:rPr>
        <w:t>declarações</w:t>
      </w:r>
      <w:r w:rsidRPr="00FB3AC3">
        <w:rPr>
          <w:rFonts w:ascii="Times New Roman" w:hAnsi="Times New Roman" w:cs="Times New Roman"/>
          <w:spacing w:val="13"/>
          <w:sz w:val="24"/>
          <w:szCs w:val="24"/>
          <w:lang w:val="pt-PT"/>
        </w:rPr>
        <w:t xml:space="preserve"> </w:t>
      </w:r>
      <w:r w:rsidRPr="00FB3AC3">
        <w:rPr>
          <w:rFonts w:ascii="Times New Roman" w:hAnsi="Times New Roman" w:cs="Times New Roman"/>
          <w:sz w:val="24"/>
          <w:szCs w:val="24"/>
          <w:lang w:val="pt-PT"/>
        </w:rPr>
        <w:t>obrigatórias</w:t>
      </w:r>
      <w:r w:rsidRPr="00FB3AC3">
        <w:rPr>
          <w:rFonts w:ascii="Times New Roman" w:hAnsi="Times New Roman" w:cs="Times New Roman"/>
          <w:spacing w:val="11"/>
          <w:sz w:val="24"/>
          <w:szCs w:val="24"/>
          <w:lang w:val="pt-PT"/>
        </w:rPr>
        <w:t xml:space="preserve"> </w:t>
      </w:r>
      <w:r w:rsidRPr="00FB3AC3">
        <w:rPr>
          <w:rFonts w:ascii="Times New Roman" w:hAnsi="Times New Roman" w:cs="Times New Roman"/>
          <w:sz w:val="24"/>
          <w:szCs w:val="24"/>
          <w:lang w:val="pt-PT"/>
        </w:rPr>
        <w:t>via</w:t>
      </w:r>
      <w:r w:rsidRPr="00FB3AC3">
        <w:rPr>
          <w:rFonts w:ascii="Times New Roman" w:hAnsi="Times New Roman" w:cs="Times New Roman"/>
          <w:spacing w:val="12"/>
          <w:sz w:val="24"/>
          <w:szCs w:val="24"/>
          <w:lang w:val="pt-PT"/>
        </w:rPr>
        <w:t xml:space="preserve"> </w:t>
      </w:r>
      <w:r w:rsidRPr="00FB3AC3">
        <w:rPr>
          <w:rFonts w:ascii="Times New Roman" w:hAnsi="Times New Roman" w:cs="Times New Roman"/>
          <w:sz w:val="24"/>
          <w:szCs w:val="24"/>
          <w:lang w:val="pt-PT"/>
        </w:rPr>
        <w:t>sistema,</w:t>
      </w:r>
      <w:r w:rsidRPr="00FB3AC3">
        <w:rPr>
          <w:rFonts w:ascii="Times New Roman" w:hAnsi="Times New Roman" w:cs="Times New Roman"/>
          <w:spacing w:val="14"/>
          <w:sz w:val="24"/>
          <w:szCs w:val="24"/>
          <w:lang w:val="pt-PT"/>
        </w:rPr>
        <w:t xml:space="preserve"> </w:t>
      </w:r>
      <w:r w:rsidRPr="00FB3AC3">
        <w:rPr>
          <w:rFonts w:ascii="Times New Roman" w:hAnsi="Times New Roman" w:cs="Times New Roman"/>
          <w:sz w:val="24"/>
          <w:szCs w:val="24"/>
          <w:lang w:val="pt-PT"/>
        </w:rPr>
        <w:t>com</w:t>
      </w:r>
      <w:r w:rsidRPr="00FB3AC3">
        <w:rPr>
          <w:rFonts w:ascii="Times New Roman" w:hAnsi="Times New Roman" w:cs="Times New Roman"/>
          <w:spacing w:val="14"/>
          <w:sz w:val="24"/>
          <w:szCs w:val="24"/>
          <w:lang w:val="pt-PT"/>
        </w:rPr>
        <w:t xml:space="preserve"> </w:t>
      </w:r>
      <w:r w:rsidRPr="00FB3AC3">
        <w:rPr>
          <w:rFonts w:ascii="Times New Roman" w:hAnsi="Times New Roman" w:cs="Times New Roman"/>
          <w:sz w:val="24"/>
          <w:szCs w:val="24"/>
          <w:lang w:val="pt-PT"/>
        </w:rPr>
        <w:t>exceção</w:t>
      </w:r>
      <w:r w:rsidRPr="00FB3AC3">
        <w:rPr>
          <w:rFonts w:ascii="Times New Roman" w:hAnsi="Times New Roman" w:cs="Times New Roman"/>
          <w:spacing w:val="12"/>
          <w:sz w:val="24"/>
          <w:szCs w:val="24"/>
          <w:lang w:val="pt-PT"/>
        </w:rPr>
        <w:t xml:space="preserve"> </w:t>
      </w:r>
      <w:r w:rsidRPr="00FB3AC3">
        <w:rPr>
          <w:rFonts w:ascii="Times New Roman" w:hAnsi="Times New Roman" w:cs="Times New Roman"/>
          <w:sz w:val="24"/>
          <w:szCs w:val="24"/>
          <w:lang w:val="pt-PT"/>
        </w:rPr>
        <w:t>do</w:t>
      </w:r>
      <w:r w:rsidR="00AB7727" w:rsidRPr="00FB3AC3">
        <w:rPr>
          <w:rFonts w:ascii="Times New Roman" w:hAnsi="Times New Roman" w:cs="Times New Roman"/>
          <w:sz w:val="24"/>
          <w:szCs w:val="24"/>
          <w:lang w:val="pt-PT"/>
        </w:rPr>
        <w:t xml:space="preserve"> </w:t>
      </w:r>
      <w:r w:rsidRPr="00FB3AC3">
        <w:rPr>
          <w:rFonts w:ascii="Times New Roman" w:hAnsi="Times New Roman" w:cs="Times New Roman"/>
          <w:spacing w:val="-59"/>
          <w:sz w:val="24"/>
          <w:szCs w:val="24"/>
          <w:lang w:val="pt-PT"/>
        </w:rPr>
        <w:t xml:space="preserve"> </w:t>
      </w:r>
      <w:r w:rsidRPr="00FB3AC3">
        <w:rPr>
          <w:rFonts w:ascii="Times New Roman" w:hAnsi="Times New Roman" w:cs="Times New Roman"/>
          <w:sz w:val="24"/>
          <w:szCs w:val="24"/>
          <w:lang w:val="pt-PT"/>
        </w:rPr>
        <w:t>enquadramento</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w:t>
      </w:r>
      <w:r w:rsidRPr="00FB3AC3">
        <w:rPr>
          <w:rFonts w:ascii="Times New Roman" w:hAnsi="Times New Roman" w:cs="Times New Roman"/>
          <w:spacing w:val="-4"/>
          <w:sz w:val="24"/>
          <w:szCs w:val="24"/>
          <w:lang w:val="pt-PT"/>
        </w:rPr>
        <w:t xml:space="preserve"> </w:t>
      </w:r>
      <w:r w:rsidRPr="00FB3AC3">
        <w:rPr>
          <w:rFonts w:ascii="Times New Roman" w:hAnsi="Times New Roman" w:cs="Times New Roman"/>
          <w:sz w:val="24"/>
          <w:szCs w:val="24"/>
          <w:lang w:val="pt-PT"/>
        </w:rPr>
        <w:t>ME/EPP e Equiparadas,</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que</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deverá ser</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analisado</w:t>
      </w:r>
      <w:r w:rsidRPr="00FB3AC3">
        <w:rPr>
          <w:rFonts w:ascii="Times New Roman" w:hAnsi="Times New Roman" w:cs="Times New Roman"/>
          <w:spacing w:val="-3"/>
          <w:sz w:val="24"/>
          <w:szCs w:val="24"/>
          <w:lang w:val="pt-PT"/>
        </w:rPr>
        <w:t xml:space="preserve"> </w:t>
      </w:r>
      <w:r w:rsidRPr="00FB3AC3">
        <w:rPr>
          <w:rFonts w:ascii="Times New Roman" w:hAnsi="Times New Roman" w:cs="Times New Roman"/>
          <w:sz w:val="24"/>
          <w:szCs w:val="24"/>
          <w:lang w:val="pt-PT"/>
        </w:rPr>
        <w:t>caso</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a caso.</w:t>
      </w:r>
    </w:p>
    <w:p w14:paraId="5D1BDE84" w14:textId="77777777" w:rsidR="00223FA1" w:rsidRPr="00FB3AC3" w:rsidRDefault="00223FA1" w:rsidP="002979E9">
      <w:pPr>
        <w:spacing w:before="122" w:line="360" w:lineRule="auto"/>
        <w:ind w:right="-27"/>
        <w:jc w:val="both"/>
        <w:rPr>
          <w:rFonts w:ascii="Times New Roman" w:hAnsi="Times New Roman" w:cs="Times New Roman"/>
          <w:sz w:val="24"/>
          <w:szCs w:val="24"/>
          <w:lang w:val="pt-PT"/>
        </w:rPr>
      </w:pPr>
    </w:p>
    <w:p w14:paraId="11345056" w14:textId="77777777" w:rsidR="00223FA1" w:rsidRPr="00FB3AC3" w:rsidRDefault="00223FA1" w:rsidP="001E249D">
      <w:pPr>
        <w:numPr>
          <w:ilvl w:val="0"/>
          <w:numId w:val="35"/>
        </w:numPr>
        <w:tabs>
          <w:tab w:val="left" w:pos="1647"/>
        </w:tabs>
        <w:spacing w:line="360" w:lineRule="auto"/>
        <w:ind w:right="-27"/>
        <w:jc w:val="both"/>
        <w:rPr>
          <w:rFonts w:ascii="Times New Roman" w:hAnsi="Times New Roman" w:cs="Times New Roman"/>
          <w:b/>
          <w:sz w:val="24"/>
          <w:szCs w:val="24"/>
          <w:u w:val="single"/>
          <w:lang w:val="pt-PT"/>
        </w:rPr>
      </w:pPr>
      <w:r w:rsidRPr="00FB3AC3">
        <w:rPr>
          <w:rFonts w:ascii="Times New Roman" w:hAnsi="Times New Roman" w:cs="Times New Roman"/>
          <w:b/>
          <w:sz w:val="24"/>
          <w:szCs w:val="24"/>
          <w:u w:val="single"/>
          <w:lang w:val="pt-PT"/>
        </w:rPr>
        <w:t>DAS</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HIPOTESES</w:t>
      </w:r>
      <w:r w:rsidRPr="00FB3AC3">
        <w:rPr>
          <w:rFonts w:ascii="Times New Roman" w:hAnsi="Times New Roman" w:cs="Times New Roman"/>
          <w:b/>
          <w:spacing w:val="-2"/>
          <w:sz w:val="24"/>
          <w:szCs w:val="24"/>
          <w:u w:val="single"/>
          <w:lang w:val="pt-PT"/>
        </w:rPr>
        <w:t xml:space="preserve"> </w:t>
      </w:r>
      <w:r w:rsidRPr="00FB3AC3">
        <w:rPr>
          <w:rFonts w:ascii="Times New Roman" w:hAnsi="Times New Roman" w:cs="Times New Roman"/>
          <w:b/>
          <w:sz w:val="24"/>
          <w:szCs w:val="24"/>
          <w:u w:val="single"/>
          <w:lang w:val="pt-PT"/>
        </w:rPr>
        <w:t>DE</w:t>
      </w:r>
      <w:r w:rsidRPr="00FB3AC3">
        <w:rPr>
          <w:rFonts w:ascii="Times New Roman" w:hAnsi="Times New Roman" w:cs="Times New Roman"/>
          <w:b/>
          <w:spacing w:val="-4"/>
          <w:sz w:val="24"/>
          <w:szCs w:val="24"/>
          <w:u w:val="single"/>
          <w:lang w:val="pt-PT"/>
        </w:rPr>
        <w:t xml:space="preserve"> </w:t>
      </w:r>
      <w:r w:rsidRPr="00FB3AC3">
        <w:rPr>
          <w:rFonts w:ascii="Times New Roman" w:hAnsi="Times New Roman" w:cs="Times New Roman"/>
          <w:b/>
          <w:sz w:val="24"/>
          <w:szCs w:val="24"/>
          <w:u w:val="single"/>
          <w:lang w:val="pt-PT"/>
        </w:rPr>
        <w:t>GARANTIA,</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MANUTENÇÃO</w:t>
      </w:r>
      <w:r w:rsidRPr="00FB3AC3">
        <w:rPr>
          <w:rFonts w:ascii="Times New Roman" w:hAnsi="Times New Roman" w:cs="Times New Roman"/>
          <w:b/>
          <w:spacing w:val="-3"/>
          <w:sz w:val="24"/>
          <w:szCs w:val="24"/>
          <w:u w:val="single"/>
          <w:lang w:val="pt-PT"/>
        </w:rPr>
        <w:t xml:space="preserve"> </w:t>
      </w:r>
      <w:r w:rsidRPr="00FB3AC3">
        <w:rPr>
          <w:rFonts w:ascii="Times New Roman" w:hAnsi="Times New Roman" w:cs="Times New Roman"/>
          <w:b/>
          <w:sz w:val="24"/>
          <w:szCs w:val="24"/>
          <w:u w:val="single"/>
          <w:lang w:val="pt-PT"/>
        </w:rPr>
        <w:t>E/OU</w:t>
      </w:r>
      <w:r w:rsidRPr="00FB3AC3">
        <w:rPr>
          <w:rFonts w:ascii="Times New Roman" w:hAnsi="Times New Roman" w:cs="Times New Roman"/>
          <w:b/>
          <w:spacing w:val="-5"/>
          <w:sz w:val="24"/>
          <w:szCs w:val="24"/>
          <w:u w:val="single"/>
          <w:lang w:val="pt-PT"/>
        </w:rPr>
        <w:t xml:space="preserve"> </w:t>
      </w:r>
      <w:r w:rsidRPr="00FB3AC3">
        <w:rPr>
          <w:rFonts w:ascii="Times New Roman" w:hAnsi="Times New Roman" w:cs="Times New Roman"/>
          <w:b/>
          <w:sz w:val="24"/>
          <w:szCs w:val="24"/>
          <w:u w:val="single"/>
          <w:lang w:val="pt-PT"/>
        </w:rPr>
        <w:t>ASSISTÊNCIA</w:t>
      </w:r>
      <w:r w:rsidRPr="00FB3AC3">
        <w:rPr>
          <w:rFonts w:ascii="Times New Roman" w:hAnsi="Times New Roman" w:cs="Times New Roman"/>
          <w:b/>
          <w:spacing w:val="-2"/>
          <w:sz w:val="24"/>
          <w:szCs w:val="24"/>
          <w:u w:val="single"/>
          <w:lang w:val="pt-PT"/>
        </w:rPr>
        <w:t xml:space="preserve"> </w:t>
      </w:r>
      <w:r w:rsidRPr="00FB3AC3">
        <w:rPr>
          <w:rFonts w:ascii="Times New Roman" w:hAnsi="Times New Roman" w:cs="Times New Roman"/>
          <w:b/>
          <w:sz w:val="24"/>
          <w:szCs w:val="24"/>
          <w:u w:val="single"/>
          <w:lang w:val="pt-PT"/>
        </w:rPr>
        <w:t>TÉCNICA.</w:t>
      </w:r>
    </w:p>
    <w:p w14:paraId="1EFAB9AD" w14:textId="77777777" w:rsidR="00223FA1" w:rsidRDefault="00223FA1" w:rsidP="001E249D">
      <w:pPr>
        <w:numPr>
          <w:ilvl w:val="1"/>
          <w:numId w:val="35"/>
        </w:numPr>
        <w:tabs>
          <w:tab w:val="left" w:pos="2355"/>
        </w:tabs>
        <w:spacing w:line="360" w:lineRule="auto"/>
        <w:ind w:right="-27"/>
        <w:jc w:val="both"/>
        <w:rPr>
          <w:rFonts w:ascii="Times New Roman" w:hAnsi="Times New Roman" w:cs="Times New Roman"/>
          <w:sz w:val="24"/>
          <w:szCs w:val="24"/>
          <w:lang w:val="pt-PT"/>
        </w:rPr>
      </w:pPr>
      <w:r w:rsidRPr="00FB3AC3">
        <w:rPr>
          <w:rFonts w:ascii="Times New Roman" w:hAnsi="Times New Roman" w:cs="Times New Roman"/>
          <w:sz w:val="24"/>
          <w:szCs w:val="24"/>
          <w:lang w:val="pt-PT"/>
        </w:rPr>
        <w:t>Aplica-se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subsidiariamente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para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salvaguarda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da</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contratante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e/ou</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entidade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contratante as relações previstas na Lei nº 8.078, de 11 de setembro de 1990 (Código de</w:t>
      </w:r>
      <w:r w:rsidRPr="00FB3AC3">
        <w:rPr>
          <w:rFonts w:ascii="Times New Roman" w:hAnsi="Times New Roman" w:cs="Times New Roman"/>
          <w:spacing w:val="1"/>
          <w:sz w:val="24"/>
          <w:szCs w:val="24"/>
          <w:lang w:val="pt-PT"/>
        </w:rPr>
        <w:t xml:space="preserve"> </w:t>
      </w:r>
      <w:r w:rsidRPr="00FB3AC3">
        <w:rPr>
          <w:rFonts w:ascii="Times New Roman" w:hAnsi="Times New Roman" w:cs="Times New Roman"/>
          <w:sz w:val="24"/>
          <w:szCs w:val="24"/>
          <w:lang w:val="pt-PT"/>
        </w:rPr>
        <w:t>Defesa do</w:t>
      </w:r>
      <w:r w:rsidRPr="00FB3AC3">
        <w:rPr>
          <w:rFonts w:ascii="Times New Roman" w:hAnsi="Times New Roman" w:cs="Times New Roman"/>
          <w:spacing w:val="-2"/>
          <w:sz w:val="24"/>
          <w:szCs w:val="24"/>
          <w:lang w:val="pt-PT"/>
        </w:rPr>
        <w:t xml:space="preserve"> </w:t>
      </w:r>
      <w:r w:rsidRPr="00FB3AC3">
        <w:rPr>
          <w:rFonts w:ascii="Times New Roman" w:hAnsi="Times New Roman" w:cs="Times New Roman"/>
          <w:sz w:val="24"/>
          <w:szCs w:val="24"/>
          <w:lang w:val="pt-PT"/>
        </w:rPr>
        <w:t>Consumidor).</w:t>
      </w:r>
    </w:p>
    <w:p w14:paraId="6815E8D6" w14:textId="77777777" w:rsidR="001E249D" w:rsidRPr="00FB3AC3" w:rsidRDefault="001E249D" w:rsidP="001E249D">
      <w:pPr>
        <w:tabs>
          <w:tab w:val="left" w:pos="2355"/>
        </w:tabs>
        <w:spacing w:line="360" w:lineRule="auto"/>
        <w:ind w:left="786" w:right="-27"/>
        <w:jc w:val="both"/>
        <w:rPr>
          <w:rFonts w:ascii="Times New Roman" w:hAnsi="Times New Roman" w:cs="Times New Roman"/>
          <w:sz w:val="24"/>
          <w:szCs w:val="24"/>
          <w:lang w:val="pt-PT"/>
        </w:rPr>
      </w:pPr>
    </w:p>
    <w:p w14:paraId="2C95F1AF" w14:textId="77777777" w:rsidR="00223FA1" w:rsidRPr="00FB3AC3" w:rsidRDefault="00223FA1" w:rsidP="001E249D">
      <w:pPr>
        <w:numPr>
          <w:ilvl w:val="0"/>
          <w:numId w:val="35"/>
        </w:numPr>
        <w:autoSpaceDE/>
        <w:autoSpaceDN/>
        <w:spacing w:before="60" w:after="60" w:line="276" w:lineRule="auto"/>
        <w:jc w:val="both"/>
        <w:rPr>
          <w:rFonts w:ascii="Times New Roman" w:hAnsi="Times New Roman" w:cs="Times New Roman"/>
          <w:b/>
          <w:bCs/>
          <w:sz w:val="24"/>
          <w:szCs w:val="24"/>
          <w:u w:val="single"/>
        </w:rPr>
      </w:pPr>
      <w:r w:rsidRPr="00FB3AC3">
        <w:rPr>
          <w:rFonts w:ascii="Times New Roman" w:hAnsi="Times New Roman" w:cs="Times New Roman"/>
          <w:b/>
          <w:bCs/>
          <w:sz w:val="24"/>
          <w:szCs w:val="24"/>
          <w:u w:val="single"/>
        </w:rPr>
        <w:t>DO BENEFÍCIO E TRATAMENTO DIFERENCIADO AS ME/EPP.</w:t>
      </w:r>
    </w:p>
    <w:p w14:paraId="0F65807F" w14:textId="1C402C8A" w:rsidR="00223FA1" w:rsidRPr="000555BF" w:rsidRDefault="00AB7727" w:rsidP="001E249D">
      <w:pPr>
        <w:numPr>
          <w:ilvl w:val="1"/>
          <w:numId w:val="35"/>
        </w:numPr>
        <w:autoSpaceDE/>
        <w:autoSpaceDN/>
        <w:spacing w:before="60" w:after="60" w:line="360" w:lineRule="auto"/>
        <w:jc w:val="both"/>
        <w:rPr>
          <w:rFonts w:ascii="Times New Roman" w:eastAsia="Arial" w:hAnsi="Times New Roman" w:cs="Times New Roman"/>
          <w:b/>
          <w:bCs/>
          <w:sz w:val="24"/>
          <w:szCs w:val="24"/>
          <w:u w:val="single"/>
        </w:rPr>
      </w:pPr>
      <w:r w:rsidRPr="00FB3AC3">
        <w:rPr>
          <w:rFonts w:ascii="Times New Roman" w:hAnsi="Times New Roman" w:cs="Times New Roman"/>
          <w:sz w:val="24"/>
          <w:szCs w:val="24"/>
        </w:rPr>
        <w:t>As empresas</w:t>
      </w:r>
      <w:r w:rsidR="00D118A0" w:rsidRPr="00FB3AC3">
        <w:rPr>
          <w:rFonts w:ascii="Times New Roman" w:hAnsi="Times New Roman" w:cs="Times New Roman"/>
          <w:sz w:val="24"/>
          <w:szCs w:val="24"/>
        </w:rPr>
        <w:t xml:space="preserve"> que s</w:t>
      </w:r>
      <w:r w:rsidR="008F0D20" w:rsidRPr="00FB3AC3">
        <w:rPr>
          <w:rFonts w:ascii="Times New Roman" w:hAnsi="Times New Roman" w:cs="Times New Roman"/>
          <w:sz w:val="24"/>
          <w:szCs w:val="24"/>
        </w:rPr>
        <w:t xml:space="preserve">e </w:t>
      </w:r>
      <w:r w:rsidR="00D118A0" w:rsidRPr="00FB3AC3">
        <w:rPr>
          <w:rFonts w:ascii="Times New Roman" w:hAnsi="Times New Roman" w:cs="Times New Roman"/>
          <w:sz w:val="24"/>
          <w:szCs w:val="24"/>
        </w:rPr>
        <w:t>configuram como</w:t>
      </w:r>
      <w:r w:rsidRPr="00FB3AC3">
        <w:rPr>
          <w:rFonts w:ascii="Times New Roman" w:hAnsi="Times New Roman" w:cs="Times New Roman"/>
          <w:sz w:val="24"/>
          <w:szCs w:val="24"/>
        </w:rPr>
        <w:t xml:space="preserve"> </w:t>
      </w:r>
      <w:r w:rsidRPr="00FB3AC3">
        <w:rPr>
          <w:rFonts w:ascii="Times New Roman" w:hAnsi="Times New Roman" w:cs="Times New Roman"/>
          <w:b/>
          <w:bCs/>
          <w:sz w:val="24"/>
          <w:szCs w:val="24"/>
          <w:u w:val="single"/>
        </w:rPr>
        <w:t>ME/EPP</w:t>
      </w:r>
      <w:r w:rsidR="00D118A0" w:rsidRPr="00FB3AC3">
        <w:rPr>
          <w:rFonts w:ascii="Times New Roman" w:hAnsi="Times New Roman" w:cs="Times New Roman"/>
          <w:sz w:val="24"/>
          <w:szCs w:val="24"/>
        </w:rPr>
        <w:t xml:space="preserve">, terão regime de tratamento </w:t>
      </w:r>
      <w:r w:rsidR="008F0D20" w:rsidRPr="00FB3AC3">
        <w:rPr>
          <w:rFonts w:ascii="Times New Roman" w:hAnsi="Times New Roman" w:cs="Times New Roman"/>
          <w:sz w:val="24"/>
          <w:szCs w:val="24"/>
        </w:rPr>
        <w:t xml:space="preserve">específico </w:t>
      </w:r>
      <w:r w:rsidR="00D118A0" w:rsidRPr="00FB3AC3">
        <w:rPr>
          <w:rFonts w:ascii="Times New Roman" w:hAnsi="Times New Roman" w:cs="Times New Roman"/>
          <w:sz w:val="24"/>
          <w:szCs w:val="24"/>
        </w:rPr>
        <w:t xml:space="preserve">previsto pela Lei 14.133/2021. </w:t>
      </w:r>
      <w:r w:rsidR="00223FA1" w:rsidRPr="00FB3AC3">
        <w:rPr>
          <w:rFonts w:ascii="Times New Roman" w:hAnsi="Times New Roman" w:cs="Times New Roman"/>
          <w:sz w:val="24"/>
          <w:szCs w:val="24"/>
        </w:rPr>
        <w:t xml:space="preserve">         </w:t>
      </w:r>
    </w:p>
    <w:p w14:paraId="728E5E63" w14:textId="77777777" w:rsidR="00AB7727" w:rsidRPr="00FB3AC3" w:rsidRDefault="00AB7727" w:rsidP="002979E9">
      <w:pPr>
        <w:spacing w:before="122"/>
        <w:jc w:val="both"/>
        <w:rPr>
          <w:rFonts w:ascii="Times New Roman" w:eastAsia="Arial" w:hAnsi="Times New Roman" w:cs="Times New Roman"/>
          <w:b/>
          <w:bCs/>
          <w:sz w:val="24"/>
          <w:szCs w:val="24"/>
          <w:u w:val="single"/>
        </w:rPr>
      </w:pPr>
    </w:p>
    <w:p w14:paraId="33F78CAE" w14:textId="77777777" w:rsidR="00223FA1" w:rsidRPr="00FB3AC3" w:rsidRDefault="00223FA1" w:rsidP="001E249D">
      <w:pPr>
        <w:numPr>
          <w:ilvl w:val="0"/>
          <w:numId w:val="35"/>
        </w:numPr>
        <w:jc w:val="both"/>
        <w:rPr>
          <w:rFonts w:ascii="Times New Roman" w:eastAsia="Arial" w:hAnsi="Times New Roman" w:cs="Times New Roman"/>
          <w:b/>
          <w:bCs/>
          <w:sz w:val="24"/>
          <w:szCs w:val="24"/>
          <w:u w:val="single"/>
        </w:rPr>
      </w:pPr>
      <w:r w:rsidRPr="00FB3AC3">
        <w:rPr>
          <w:rFonts w:ascii="Times New Roman" w:eastAsia="Arial" w:hAnsi="Times New Roman" w:cs="Times New Roman"/>
          <w:b/>
          <w:bCs/>
          <w:sz w:val="24"/>
          <w:szCs w:val="24"/>
          <w:u w:val="single"/>
        </w:rPr>
        <w:t>CONDIÇÕES GERAIS</w:t>
      </w:r>
    </w:p>
    <w:p w14:paraId="3ADCB74B"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sz w:val="24"/>
          <w:szCs w:val="24"/>
        </w:rPr>
      </w:pPr>
      <w:r w:rsidRPr="00FB3AC3">
        <w:rPr>
          <w:rFonts w:ascii="Times New Roman" w:eastAsia="Arial" w:hAnsi="Times New Roman" w:cs="Times New Roman"/>
          <w:sz w:val="24"/>
          <w:szCs w:val="24"/>
        </w:rPr>
        <w:t xml:space="preserve">O Aviso de Dispensa e seus anexos estão disponíveis, na íntegra, no Portal Nacional de Contratações Públicas (PNCP) e endereço eletrônico </w:t>
      </w:r>
      <w:hyperlink r:id="rId8" w:history="1">
        <w:r w:rsidRPr="00FB3AC3">
          <w:rPr>
            <w:rFonts w:ascii="Times New Roman" w:hAnsi="Times New Roman" w:cs="Times New Roman"/>
            <w:color w:val="0000FF" w:themeColor="hyperlink"/>
            <w:sz w:val="24"/>
            <w:szCs w:val="24"/>
            <w:u w:val="single"/>
          </w:rPr>
          <w:t>https://www.vicosa.mg.gov.br/</w:t>
        </w:r>
      </w:hyperlink>
      <w:r w:rsidRPr="00FB3AC3">
        <w:rPr>
          <w:rFonts w:ascii="Times New Roman" w:eastAsia="Arial" w:hAnsi="Times New Roman" w:cs="Times New Roman"/>
          <w:sz w:val="24"/>
          <w:szCs w:val="24"/>
        </w:rPr>
        <w:t>. Podendo, ainda, ser publicado em outros sítios eletrônicos adotados pelo Município.</w:t>
      </w:r>
    </w:p>
    <w:p w14:paraId="4070880C"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sz w:val="24"/>
          <w:szCs w:val="24"/>
        </w:rPr>
      </w:pPr>
      <w:r w:rsidRPr="00FB3AC3">
        <w:rPr>
          <w:rFonts w:ascii="Times New Roman" w:eastAsia="Arial" w:hAnsi="Times New Roman" w:cs="Times New Roman"/>
          <w:sz w:val="24"/>
          <w:szCs w:val="24"/>
        </w:rPr>
        <w:t>Não havendo expediente ou ocorrendo qualquer fato superveniente que impeça a realização da sessão na data marcada, a sessão será automaticamente transferida para o primeiro dia útil subsequente, no mesmo horário anteriormente estabelecido, exceto se houver comunicação em contrário, pelo Agente de Contratação.</w:t>
      </w:r>
    </w:p>
    <w:p w14:paraId="381FF8FF"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DA010CD" w14:textId="77777777" w:rsidR="00223FA1" w:rsidRPr="00FB3AC3" w:rsidRDefault="00223FA1" w:rsidP="001E249D">
      <w:pPr>
        <w:numPr>
          <w:ilvl w:val="1"/>
          <w:numId w:val="35"/>
        </w:numPr>
        <w:tabs>
          <w:tab w:val="left" w:pos="142"/>
          <w:tab w:val="left" w:pos="682"/>
        </w:tabs>
        <w:spacing w:line="360" w:lineRule="auto"/>
        <w:ind w:right="110"/>
        <w:jc w:val="both"/>
        <w:rPr>
          <w:rFonts w:ascii="Times New Roman" w:hAnsi="Times New Roman" w:cs="Times New Roman"/>
          <w:sz w:val="24"/>
          <w:szCs w:val="24"/>
        </w:rPr>
      </w:pPr>
      <w:r w:rsidRPr="00FB3AC3">
        <w:rPr>
          <w:rFonts w:ascii="Times New Roman" w:hAnsi="Times New Roman" w:cs="Times New Roman"/>
          <w:sz w:val="24"/>
          <w:szCs w:val="24"/>
        </w:rPr>
        <w:t>É facultada ao Agente de Contratação ou à autoridade competente, em qualquer fase da licitação, 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promoção de diligência destinada a esclarecer ou complementar a instrução do processo,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vedada a inclusão posterior de documento ou informação que deveria constar do mesmo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desde</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a</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realização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da</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sessão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pública.</w:t>
      </w:r>
    </w:p>
    <w:p w14:paraId="40B14ADC" w14:textId="77777777" w:rsidR="00223FA1" w:rsidRPr="00FB3AC3" w:rsidRDefault="00223FA1" w:rsidP="001E249D">
      <w:pPr>
        <w:numPr>
          <w:ilvl w:val="1"/>
          <w:numId w:val="35"/>
        </w:numPr>
        <w:tabs>
          <w:tab w:val="left" w:pos="142"/>
          <w:tab w:val="left" w:pos="713"/>
        </w:tabs>
        <w:spacing w:line="360" w:lineRule="auto"/>
        <w:ind w:right="111"/>
        <w:jc w:val="both"/>
        <w:rPr>
          <w:rFonts w:ascii="Times New Roman" w:hAnsi="Times New Roman" w:cs="Times New Roman"/>
          <w:sz w:val="24"/>
          <w:szCs w:val="24"/>
        </w:rPr>
      </w:pPr>
      <w:r w:rsidRPr="00FB3AC3">
        <w:rPr>
          <w:rFonts w:ascii="Times New Roman" w:hAnsi="Times New Roman" w:cs="Times New Roman"/>
          <w:sz w:val="24"/>
          <w:szCs w:val="24"/>
        </w:rPr>
        <w:t>Os licitantes são responsáveis pela fidelidade e legitimidade das informações e dos</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documentos</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apresentados</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em</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qualquer fase</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licitação, sujeitos às penalidades administrativas, penais e civis.</w:t>
      </w:r>
    </w:p>
    <w:p w14:paraId="6C91B136"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A homologação do resultado desta licitação não implicará direito à contratação.</w:t>
      </w:r>
    </w:p>
    <w:p w14:paraId="2C4855E9" w14:textId="77777777" w:rsidR="00223FA1" w:rsidRPr="00FB3AC3" w:rsidRDefault="00223FA1" w:rsidP="001E249D">
      <w:pPr>
        <w:numPr>
          <w:ilvl w:val="1"/>
          <w:numId w:val="35"/>
        </w:numPr>
        <w:tabs>
          <w:tab w:val="left" w:pos="142"/>
          <w:tab w:val="left" w:pos="701"/>
        </w:tabs>
        <w:spacing w:line="360" w:lineRule="auto"/>
        <w:ind w:right="109"/>
        <w:jc w:val="both"/>
        <w:rPr>
          <w:rFonts w:ascii="Times New Roman" w:hAnsi="Times New Roman" w:cs="Times New Roman"/>
          <w:sz w:val="24"/>
          <w:szCs w:val="24"/>
        </w:rPr>
      </w:pPr>
      <w:r w:rsidRPr="00FB3AC3">
        <w:rPr>
          <w:rFonts w:ascii="Times New Roman" w:hAnsi="Times New Roman" w:cs="Times New Roman"/>
          <w:sz w:val="24"/>
          <w:szCs w:val="24"/>
        </w:rPr>
        <w:t>A autoridade competente poderá revogar a licitação por razões de interesse público,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decorrente de fato superveniente devidamente comprovado, pertinente e suficiente para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justificar</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tal</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conduta,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devendo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anulá-la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por</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ilegalidade</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de</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ofício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ou</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por</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provocação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de</w:t>
      </w:r>
      <w:r w:rsidRPr="00FB3AC3">
        <w:rPr>
          <w:rFonts w:ascii="Times New Roman" w:hAnsi="Times New Roman" w:cs="Times New Roman"/>
          <w:spacing w:val="-52"/>
          <w:sz w:val="24"/>
          <w:szCs w:val="24"/>
        </w:rPr>
        <w:t xml:space="preserve"> </w:t>
      </w:r>
      <w:r w:rsidRPr="00FB3AC3">
        <w:rPr>
          <w:rFonts w:ascii="Times New Roman" w:hAnsi="Times New Roman" w:cs="Times New Roman"/>
          <w:sz w:val="24"/>
          <w:szCs w:val="24"/>
        </w:rPr>
        <w:t>terceiros,</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mediante</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parecer escrito</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e</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devidamente fundamentado.</w:t>
      </w:r>
    </w:p>
    <w:p w14:paraId="6E1497B2" w14:textId="77777777" w:rsidR="00223FA1" w:rsidRPr="00FB3AC3" w:rsidRDefault="00223FA1" w:rsidP="001E249D">
      <w:pPr>
        <w:numPr>
          <w:ilvl w:val="2"/>
          <w:numId w:val="35"/>
        </w:numPr>
        <w:tabs>
          <w:tab w:val="left" w:pos="142"/>
          <w:tab w:val="left" w:pos="679"/>
        </w:tabs>
        <w:spacing w:line="360" w:lineRule="auto"/>
        <w:ind w:right="112"/>
        <w:jc w:val="both"/>
        <w:rPr>
          <w:rFonts w:ascii="Times New Roman" w:hAnsi="Times New Roman" w:cs="Times New Roman"/>
          <w:sz w:val="24"/>
          <w:szCs w:val="24"/>
        </w:rPr>
      </w:pPr>
      <w:r w:rsidRPr="00FB3AC3">
        <w:rPr>
          <w:rFonts w:ascii="Times New Roman" w:hAnsi="Times New Roman" w:cs="Times New Roman"/>
          <w:sz w:val="24"/>
          <w:szCs w:val="24"/>
        </w:rPr>
        <w:t>A anulação do procedimento licitatório induz à do instrumento contratual e todos os documentos que integram o edital.</w:t>
      </w:r>
    </w:p>
    <w:p w14:paraId="270C6F84" w14:textId="77777777" w:rsidR="00223FA1" w:rsidRPr="00FB3AC3" w:rsidRDefault="00223FA1" w:rsidP="001E249D">
      <w:pPr>
        <w:numPr>
          <w:ilvl w:val="1"/>
          <w:numId w:val="35"/>
        </w:numPr>
        <w:tabs>
          <w:tab w:val="left" w:pos="142"/>
          <w:tab w:val="left" w:pos="679"/>
        </w:tabs>
        <w:spacing w:line="360" w:lineRule="auto"/>
        <w:ind w:right="112"/>
        <w:jc w:val="both"/>
        <w:rPr>
          <w:rFonts w:ascii="Times New Roman" w:hAnsi="Times New Roman" w:cs="Times New Roman"/>
          <w:sz w:val="24"/>
          <w:szCs w:val="24"/>
        </w:rPr>
      </w:pPr>
      <w:r w:rsidRPr="00FB3AC3">
        <w:rPr>
          <w:rFonts w:ascii="Times New Roman" w:hAnsi="Times New Roman" w:cs="Times New Roman"/>
          <w:sz w:val="24"/>
          <w:szCs w:val="24"/>
        </w:rPr>
        <w:t>Em regra, os licitantes não terão direito à indenização em decorrência da anulação ou revogação do procedimento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 xml:space="preserve">licitatório. </w:t>
      </w:r>
    </w:p>
    <w:p w14:paraId="231EEB81"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43D7174"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hAnsi="Times New Roman" w:cs="Times New Roman"/>
          <w:sz w:val="24"/>
          <w:szCs w:val="24"/>
        </w:rPr>
        <w:t>Todos os horários estabelecidos neste Edital, em avisos e errata, e durante a sessão</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pública observarão, para todos os efeitos, o horário oficial de Brasília/DF, inclusive na</w:t>
      </w:r>
      <w:r w:rsidRPr="00FB3AC3">
        <w:rPr>
          <w:rFonts w:ascii="Times New Roman" w:hAnsi="Times New Roman" w:cs="Times New Roman"/>
          <w:spacing w:val="-6"/>
          <w:sz w:val="24"/>
          <w:szCs w:val="24"/>
        </w:rPr>
        <w:t xml:space="preserve"> </w:t>
      </w:r>
      <w:r w:rsidRPr="00FB3AC3">
        <w:rPr>
          <w:rFonts w:ascii="Times New Roman" w:hAnsi="Times New Roman" w:cs="Times New Roman"/>
          <w:sz w:val="24"/>
          <w:szCs w:val="24"/>
        </w:rPr>
        <w:t>documentação</w:t>
      </w:r>
      <w:r w:rsidRPr="00FB3AC3">
        <w:rPr>
          <w:rFonts w:ascii="Times New Roman" w:hAnsi="Times New Roman" w:cs="Times New Roman"/>
          <w:spacing w:val="-4"/>
          <w:sz w:val="24"/>
          <w:szCs w:val="24"/>
        </w:rPr>
        <w:t xml:space="preserve"> </w:t>
      </w:r>
      <w:r w:rsidRPr="00FB3AC3">
        <w:rPr>
          <w:rFonts w:ascii="Times New Roman" w:hAnsi="Times New Roman" w:cs="Times New Roman"/>
          <w:sz w:val="24"/>
          <w:szCs w:val="24"/>
        </w:rPr>
        <w:t>relativa</w:t>
      </w:r>
      <w:r w:rsidRPr="00FB3AC3">
        <w:rPr>
          <w:rFonts w:ascii="Times New Roman" w:hAnsi="Times New Roman" w:cs="Times New Roman"/>
          <w:spacing w:val="-6"/>
          <w:sz w:val="24"/>
          <w:szCs w:val="24"/>
        </w:rPr>
        <w:t xml:space="preserve"> </w:t>
      </w:r>
      <w:r w:rsidRPr="00FB3AC3">
        <w:rPr>
          <w:rFonts w:ascii="Times New Roman" w:hAnsi="Times New Roman" w:cs="Times New Roman"/>
          <w:sz w:val="24"/>
          <w:szCs w:val="24"/>
        </w:rPr>
        <w:t>ao</w:t>
      </w:r>
      <w:r w:rsidRPr="00FB3AC3">
        <w:rPr>
          <w:rFonts w:ascii="Times New Roman" w:hAnsi="Times New Roman" w:cs="Times New Roman"/>
          <w:spacing w:val="-5"/>
          <w:sz w:val="24"/>
          <w:szCs w:val="24"/>
        </w:rPr>
        <w:t xml:space="preserve"> </w:t>
      </w:r>
      <w:proofErr w:type="gramStart"/>
      <w:r w:rsidRPr="00FB3AC3">
        <w:rPr>
          <w:rFonts w:ascii="Times New Roman" w:hAnsi="Times New Roman" w:cs="Times New Roman"/>
          <w:sz w:val="24"/>
          <w:szCs w:val="24"/>
        </w:rPr>
        <w:t>certame,</w:t>
      </w:r>
      <w:r w:rsidRPr="00FB3AC3">
        <w:rPr>
          <w:rFonts w:ascii="Times New Roman" w:hAnsi="Times New Roman" w:cs="Times New Roman"/>
          <w:spacing w:val="-52"/>
          <w:sz w:val="24"/>
          <w:szCs w:val="24"/>
        </w:rPr>
        <w:t xml:space="preserve">  </w:t>
      </w:r>
      <w:r w:rsidRPr="00FB3AC3">
        <w:rPr>
          <w:rFonts w:ascii="Times New Roman" w:hAnsi="Times New Roman" w:cs="Times New Roman"/>
          <w:sz w:val="24"/>
          <w:szCs w:val="24"/>
        </w:rPr>
        <w:t>da</w:t>
      </w:r>
      <w:proofErr w:type="gramEnd"/>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mesma</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forma</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que toda</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menção a</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valores</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refere-se</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à</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moeda</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Real</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(R$).</w:t>
      </w:r>
    </w:p>
    <w:p w14:paraId="743654D1"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6360C27F"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 xml:space="preserve">Ficam os licitantes/contratados obrigados a manterem os endereços físicos e eletrônico (e-mail) atualizados e, ainda, ficam obrigados a informar à Administração, no prazo máximo de </w:t>
      </w:r>
      <w:r w:rsidRPr="00FB3AC3">
        <w:rPr>
          <w:rFonts w:ascii="Times New Roman" w:eastAsia="Arial" w:hAnsi="Times New Roman" w:cs="Times New Roman"/>
          <w:b/>
          <w:bCs/>
          <w:color w:val="000000"/>
          <w:sz w:val="24"/>
          <w:szCs w:val="24"/>
        </w:rPr>
        <w:t>2 (dois) dias corridos</w:t>
      </w:r>
      <w:r w:rsidRPr="00FB3AC3">
        <w:rPr>
          <w:rFonts w:ascii="Times New Roman" w:eastAsia="Arial" w:hAnsi="Times New Roman" w:cs="Times New Roman"/>
          <w:color w:val="000000"/>
          <w:sz w:val="24"/>
          <w:szCs w:val="24"/>
        </w:rPr>
        <w:t>, em caso de quaisquer alterações.</w:t>
      </w:r>
    </w:p>
    <w:p w14:paraId="1212639F"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sz w:val="24"/>
          <w:szCs w:val="24"/>
        </w:rPr>
      </w:pPr>
      <w:r w:rsidRPr="00FB3AC3">
        <w:rPr>
          <w:rFonts w:ascii="Times New Roman" w:eastAsia="Arial" w:hAnsi="Times New Roman" w:cs="Times New Roman"/>
          <w:color w:val="000000"/>
          <w:sz w:val="24"/>
          <w:szCs w:val="24"/>
        </w:rPr>
        <w:t>A Administração convocará os credenciados devidamente julgado e habilitados para assinar o contrato ou instrumento equivalente. O credenciado convocado terá o prazo máximo de 10 (dez) dias úteis para assinatura do contrato ou aceitar ou retirar o instrumento equivalente, sob pena de decair o direito à contratação, sem prejuízo das sanções previstas neste Edital e na Lei nº 14.133/2021.</w:t>
      </w:r>
    </w:p>
    <w:p w14:paraId="66848A4D" w14:textId="77777777" w:rsidR="00223FA1" w:rsidRPr="00FB3AC3" w:rsidRDefault="00223FA1" w:rsidP="001E249D">
      <w:pPr>
        <w:numPr>
          <w:ilvl w:val="1"/>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Em caso de divergência entre as normas previstas no Edital, no Decreto Municipal n° 5.983/2023, na Lei Federal nº 14.133/2021, no contrato e seus anexos, prevalecerá o seguinte:</w:t>
      </w:r>
    </w:p>
    <w:p w14:paraId="05BA8704" w14:textId="77777777" w:rsidR="00223FA1" w:rsidRPr="00FB3AC3" w:rsidRDefault="00223FA1" w:rsidP="001E249D">
      <w:pPr>
        <w:numPr>
          <w:ilvl w:val="2"/>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5FDA4C2A" w14:textId="77777777" w:rsidR="00223FA1" w:rsidRPr="00FB3AC3" w:rsidRDefault="00223FA1" w:rsidP="001E249D">
      <w:pPr>
        <w:numPr>
          <w:ilvl w:val="2"/>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 xml:space="preserve">Em segundo lugar, em caso de divergência entre disposições deste Edital e de seus anexos ou demais peças que compõem o processo, prevalecerá as deste Edital. </w:t>
      </w:r>
    </w:p>
    <w:p w14:paraId="54A8CB70" w14:textId="77777777" w:rsidR="00223FA1" w:rsidRPr="00FB3AC3" w:rsidRDefault="00223FA1" w:rsidP="001E249D">
      <w:pPr>
        <w:numPr>
          <w:ilvl w:val="3"/>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Somando-se à ordem acima, pauta-se sempre a prevalência, ainda, nos princípios da razoabilidade e proporcionalidade.</w:t>
      </w:r>
    </w:p>
    <w:p w14:paraId="6A915BE8" w14:textId="77777777" w:rsidR="00223FA1" w:rsidRPr="00FB3AC3" w:rsidRDefault="00223FA1" w:rsidP="001E249D">
      <w:pPr>
        <w:numPr>
          <w:ilvl w:val="3"/>
          <w:numId w:val="35"/>
        </w:numPr>
        <w:pBdr>
          <w:top w:val="nil"/>
          <w:left w:val="nil"/>
          <w:bottom w:val="nil"/>
          <w:right w:val="nil"/>
          <w:between w:val="nil"/>
        </w:pBdr>
        <w:autoSpaceDE/>
        <w:autoSpaceDN/>
        <w:spacing w:line="360" w:lineRule="auto"/>
        <w:jc w:val="both"/>
        <w:rPr>
          <w:rFonts w:ascii="Times New Roman" w:eastAsia="Arial" w:hAnsi="Times New Roman" w:cs="Times New Roman"/>
          <w:color w:val="000000"/>
          <w:sz w:val="24"/>
          <w:szCs w:val="24"/>
        </w:rPr>
      </w:pPr>
      <w:r w:rsidRPr="00FB3AC3">
        <w:rPr>
          <w:rFonts w:ascii="Times New Roman" w:eastAsia="Arial" w:hAnsi="Times New Roman" w:cs="Times New Roman"/>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657FB36A" w14:textId="799E8AAE" w:rsidR="00223FA1" w:rsidRPr="00FB3AC3" w:rsidRDefault="00223FA1" w:rsidP="001E249D">
      <w:pPr>
        <w:numPr>
          <w:ilvl w:val="1"/>
          <w:numId w:val="35"/>
        </w:numPr>
        <w:tabs>
          <w:tab w:val="left" w:pos="142"/>
          <w:tab w:val="left" w:pos="677"/>
        </w:tabs>
        <w:spacing w:line="360" w:lineRule="auto"/>
        <w:ind w:right="115"/>
        <w:jc w:val="both"/>
        <w:rPr>
          <w:rFonts w:ascii="Times New Roman" w:hAnsi="Times New Roman" w:cs="Times New Roman"/>
          <w:sz w:val="24"/>
          <w:szCs w:val="24"/>
        </w:rPr>
      </w:pPr>
      <w:r w:rsidRPr="00FB3AC3">
        <w:rPr>
          <w:rFonts w:ascii="Times New Roman" w:hAnsi="Times New Roman" w:cs="Times New Roman"/>
          <w:sz w:val="24"/>
          <w:szCs w:val="24"/>
        </w:rPr>
        <w:t>O foro competente para dirimir as controvérsias deste Termo é o da Comarca de Viçosa,</w:t>
      </w:r>
      <w:r w:rsidR="008F0D20" w:rsidRPr="00FB3AC3">
        <w:rPr>
          <w:rFonts w:ascii="Times New Roman" w:hAnsi="Times New Roman" w:cs="Times New Roman"/>
          <w:sz w:val="24"/>
          <w:szCs w:val="24"/>
        </w:rPr>
        <w:t xml:space="preserve"> </w:t>
      </w:r>
      <w:r w:rsidRPr="00FB3AC3">
        <w:rPr>
          <w:rFonts w:ascii="Times New Roman" w:hAnsi="Times New Roman" w:cs="Times New Roman"/>
          <w:sz w:val="24"/>
          <w:szCs w:val="24"/>
        </w:rPr>
        <w:t>Estado</w:t>
      </w:r>
      <w:r w:rsidRPr="00FB3AC3">
        <w:rPr>
          <w:rFonts w:ascii="Times New Roman" w:hAnsi="Times New Roman" w:cs="Times New Roman"/>
          <w:spacing w:val="-3"/>
          <w:sz w:val="24"/>
          <w:szCs w:val="24"/>
        </w:rPr>
        <w:t xml:space="preserve"> </w:t>
      </w:r>
      <w:r w:rsidRPr="00FB3AC3">
        <w:rPr>
          <w:rFonts w:ascii="Times New Roman" w:hAnsi="Times New Roman" w:cs="Times New Roman"/>
          <w:sz w:val="24"/>
          <w:szCs w:val="24"/>
        </w:rPr>
        <w:t>de</w:t>
      </w:r>
      <w:r w:rsidRPr="00FB3AC3">
        <w:rPr>
          <w:rFonts w:ascii="Times New Roman" w:hAnsi="Times New Roman" w:cs="Times New Roman"/>
          <w:spacing w:val="-1"/>
          <w:sz w:val="24"/>
          <w:szCs w:val="24"/>
        </w:rPr>
        <w:t xml:space="preserve"> </w:t>
      </w:r>
      <w:r w:rsidRPr="00FB3AC3">
        <w:rPr>
          <w:rFonts w:ascii="Times New Roman" w:hAnsi="Times New Roman" w:cs="Times New Roman"/>
          <w:sz w:val="24"/>
          <w:szCs w:val="24"/>
        </w:rPr>
        <w:t>Minas</w:t>
      </w:r>
      <w:r w:rsidRPr="00FB3AC3">
        <w:rPr>
          <w:rFonts w:ascii="Times New Roman" w:hAnsi="Times New Roman" w:cs="Times New Roman"/>
          <w:spacing w:val="-2"/>
          <w:sz w:val="24"/>
          <w:szCs w:val="24"/>
        </w:rPr>
        <w:t xml:space="preserve"> </w:t>
      </w:r>
      <w:r w:rsidRPr="00FB3AC3">
        <w:rPr>
          <w:rFonts w:ascii="Times New Roman" w:hAnsi="Times New Roman" w:cs="Times New Roman"/>
          <w:sz w:val="24"/>
          <w:szCs w:val="24"/>
        </w:rPr>
        <w:t>Gerais.</w:t>
      </w:r>
    </w:p>
    <w:p w14:paraId="6F12C511" w14:textId="77777777" w:rsidR="00223FA1" w:rsidRPr="00FB3AC3" w:rsidRDefault="00223FA1" w:rsidP="002979E9">
      <w:pPr>
        <w:spacing w:line="360" w:lineRule="auto"/>
        <w:jc w:val="center"/>
        <w:rPr>
          <w:rFonts w:ascii="Times New Roman" w:hAnsi="Times New Roman" w:cs="Times New Roman"/>
          <w:b/>
          <w:i/>
          <w:sz w:val="24"/>
          <w:szCs w:val="24"/>
        </w:rPr>
      </w:pPr>
    </w:p>
    <w:p w14:paraId="22EF7F5B" w14:textId="77777777" w:rsidR="008D247E" w:rsidRPr="00FB3AC3" w:rsidRDefault="008D247E" w:rsidP="002979E9">
      <w:pPr>
        <w:spacing w:line="360" w:lineRule="auto"/>
        <w:jc w:val="center"/>
        <w:rPr>
          <w:rFonts w:ascii="Times New Roman" w:hAnsi="Times New Roman" w:cs="Times New Roman"/>
          <w:b/>
          <w:i/>
          <w:sz w:val="24"/>
          <w:szCs w:val="24"/>
        </w:rPr>
      </w:pPr>
      <w:r w:rsidRPr="00FB3AC3">
        <w:rPr>
          <w:rFonts w:ascii="Times New Roman" w:hAnsi="Times New Roman" w:cs="Times New Roman"/>
          <w:b/>
          <w:i/>
          <w:sz w:val="24"/>
          <w:szCs w:val="24"/>
        </w:rPr>
        <w:t xml:space="preserve">Luan Campos Monteiro </w:t>
      </w:r>
    </w:p>
    <w:p w14:paraId="4A832650" w14:textId="1D28025E" w:rsidR="00223FA1" w:rsidRPr="00223FA1" w:rsidRDefault="00223FA1" w:rsidP="002979E9">
      <w:pPr>
        <w:spacing w:line="360" w:lineRule="auto"/>
        <w:jc w:val="center"/>
        <w:rPr>
          <w:rFonts w:ascii="Times New Roman" w:hAnsi="Times New Roman" w:cs="Times New Roman"/>
          <w:b/>
          <w:i/>
          <w:sz w:val="24"/>
          <w:szCs w:val="24"/>
        </w:rPr>
      </w:pPr>
      <w:r w:rsidRPr="00FB3AC3">
        <w:rPr>
          <w:rFonts w:ascii="Times New Roman" w:hAnsi="Times New Roman" w:cs="Times New Roman"/>
          <w:b/>
          <w:i/>
          <w:sz w:val="24"/>
          <w:szCs w:val="24"/>
        </w:rPr>
        <w:t>Secretário Municipal</w:t>
      </w:r>
      <w:bookmarkStart w:id="14" w:name="_GoBack"/>
      <w:bookmarkEnd w:id="14"/>
      <w:r w:rsidRPr="00FB3AC3">
        <w:rPr>
          <w:rFonts w:ascii="Times New Roman" w:hAnsi="Times New Roman" w:cs="Times New Roman"/>
          <w:b/>
          <w:i/>
          <w:sz w:val="24"/>
          <w:szCs w:val="24"/>
        </w:rPr>
        <w:t xml:space="preserve"> </w:t>
      </w:r>
      <w:r w:rsidR="008D247E" w:rsidRPr="00FB3AC3">
        <w:rPr>
          <w:rFonts w:ascii="Times New Roman" w:hAnsi="Times New Roman" w:cs="Times New Roman"/>
          <w:b/>
          <w:i/>
          <w:sz w:val="24"/>
          <w:szCs w:val="24"/>
        </w:rPr>
        <w:t xml:space="preserve">de Administração e Planejamento Estratégico </w:t>
      </w:r>
    </w:p>
    <w:sectPr w:rsidR="00223FA1" w:rsidRPr="00223FA1" w:rsidSect="00737DC2">
      <w:headerReference w:type="default" r:id="rId9"/>
      <w:footerReference w:type="default" r:id="rId10"/>
      <w:pgSz w:w="11910" w:h="16840"/>
      <w:pgMar w:top="2438" w:right="1021" w:bottom="1135" w:left="993"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286F7" w14:textId="77777777" w:rsidR="003B02D2" w:rsidRDefault="003B02D2">
      <w:r>
        <w:separator/>
      </w:r>
    </w:p>
  </w:endnote>
  <w:endnote w:type="continuationSeparator" w:id="0">
    <w:p w14:paraId="0AB86CB0" w14:textId="77777777" w:rsidR="003B02D2" w:rsidRDefault="003B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1262">
    <w:altName w:val="Calibri"/>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69C5E" w14:textId="4BF3255B" w:rsidR="002402DB" w:rsidRDefault="002402DB">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487228416" behindDoc="1" locked="0" layoutInCell="1" allowOverlap="1" wp14:anchorId="3AEC87EE" wp14:editId="7653BF3E">
              <wp:simplePos x="0" y="0"/>
              <wp:positionH relativeFrom="margin">
                <wp:posOffset>-306705</wp:posOffset>
              </wp:positionH>
              <wp:positionV relativeFrom="bottomMargin">
                <wp:posOffset>9525</wp:posOffset>
              </wp:positionV>
              <wp:extent cx="6915150" cy="39052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9052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34077BBD" w14:textId="1B7F87D1" w:rsidR="002402DB" w:rsidRPr="006700A8" w:rsidRDefault="00832E1B" w:rsidP="006700A8">
                          <w:pPr>
                            <w:shd w:val="clear" w:color="auto" w:fill="F86256"/>
                            <w:tabs>
                              <w:tab w:val="left" w:pos="6096"/>
                            </w:tabs>
                            <w:jc w:val="center"/>
                            <w:rPr>
                              <w:b/>
                              <w:bCs/>
                            </w:rPr>
                          </w:pPr>
                          <w:r w:rsidRPr="006700A8">
                            <w:rPr>
                              <w:b/>
                              <w:bCs/>
                            </w:rPr>
                            <w:t>TERMO DE REFERÊNCIA</w:t>
                          </w:r>
                          <w:r w:rsidR="002402DB" w:rsidRPr="006700A8">
                            <w:rPr>
                              <w:b/>
                              <w:bCs/>
                            </w:rPr>
                            <w:tab/>
                          </w:r>
                          <w:r w:rsidR="002402DB" w:rsidRPr="006700A8">
                            <w:rPr>
                              <w:b/>
                              <w:bCs/>
                            </w:rPr>
                            <w:tab/>
                          </w:r>
                          <w:r w:rsidR="002402DB" w:rsidRPr="006700A8">
                            <w:rPr>
                              <w:b/>
                              <w:bCs/>
                            </w:rPr>
                            <w:tab/>
                          </w:r>
                          <w:r w:rsidR="002402DB" w:rsidRPr="006700A8">
                            <w:rPr>
                              <w:b/>
                              <w:bCs/>
                            </w:rPr>
                            <w:tab/>
                          </w:r>
                          <w:r w:rsidR="002402DB" w:rsidRPr="006700A8">
                            <w:rPr>
                              <w:b/>
                              <w:bCs/>
                            </w:rPr>
                            <w:tab/>
                            <w:t xml:space="preserve">Página </w:t>
                          </w:r>
                          <w:r w:rsidR="002402DB" w:rsidRPr="006700A8">
                            <w:rPr>
                              <w:b/>
                              <w:bCs/>
                            </w:rPr>
                            <w:fldChar w:fldCharType="begin"/>
                          </w:r>
                          <w:r w:rsidR="002402DB" w:rsidRPr="006700A8">
                            <w:rPr>
                              <w:b/>
                              <w:bCs/>
                            </w:rPr>
                            <w:instrText>PAGE   \* MERGEFORMAT</w:instrText>
                          </w:r>
                          <w:r w:rsidR="002402DB" w:rsidRPr="006700A8">
                            <w:rPr>
                              <w:b/>
                              <w:bCs/>
                            </w:rPr>
                            <w:fldChar w:fldCharType="separate"/>
                          </w:r>
                          <w:r w:rsidR="008852D1">
                            <w:rPr>
                              <w:b/>
                              <w:bCs/>
                              <w:noProof/>
                            </w:rPr>
                            <w:t>1</w:t>
                          </w:r>
                          <w:r w:rsidR="002402DB" w:rsidRPr="006700A8">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AEC87EE" id="_x0000_t202" coordsize="21600,21600" o:spt="202" path="m,l,21600r21600,l21600,xe">
              <v:stroke joinstyle="miter"/>
              <v:path gradientshapeok="t" o:connecttype="rect"/>
            </v:shapetype>
            <v:shape id="Caixa de Texto 2" o:spid="_x0000_s1026" type="#_x0000_t202" style="position:absolute;margin-left:-24.15pt;margin-top:.75pt;width:544.5pt;height:30.75pt;z-index:-16088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" fillcolor="#f86256" strokecolor="black [3213]" strokeweight="2pt">
              <v:textbox>
                <w:txbxContent>
                  <w:p w14:paraId="34077BBD" w14:textId="1B7F87D1" w:rsidR="002402DB" w:rsidRPr="006700A8" w:rsidRDefault="00832E1B" w:rsidP="006700A8">
                    <w:pPr>
                      <w:shd w:val="clear" w:color="auto" w:fill="F86256"/>
                      <w:tabs>
                        <w:tab w:val="left" w:pos="6096"/>
                      </w:tabs>
                      <w:jc w:val="center"/>
                      <w:rPr>
                        <w:b/>
                        <w:bCs/>
                      </w:rPr>
                    </w:pPr>
                    <w:r w:rsidRPr="006700A8">
                      <w:rPr>
                        <w:b/>
                        <w:bCs/>
                      </w:rPr>
                      <w:t>TERMO DE REFERÊNCIA</w:t>
                    </w:r>
                    <w:r w:rsidR="002402DB" w:rsidRPr="006700A8">
                      <w:rPr>
                        <w:b/>
                        <w:bCs/>
                      </w:rPr>
                      <w:tab/>
                    </w:r>
                    <w:r w:rsidR="002402DB" w:rsidRPr="006700A8">
                      <w:rPr>
                        <w:b/>
                        <w:bCs/>
                      </w:rPr>
                      <w:tab/>
                    </w:r>
                    <w:r w:rsidR="002402DB" w:rsidRPr="006700A8">
                      <w:rPr>
                        <w:b/>
                        <w:bCs/>
                      </w:rPr>
                      <w:tab/>
                    </w:r>
                    <w:r w:rsidR="002402DB" w:rsidRPr="006700A8">
                      <w:rPr>
                        <w:b/>
                        <w:bCs/>
                      </w:rPr>
                      <w:tab/>
                    </w:r>
                    <w:r w:rsidR="002402DB" w:rsidRPr="006700A8">
                      <w:rPr>
                        <w:b/>
                        <w:bCs/>
                      </w:rPr>
                      <w:tab/>
                      <w:t xml:space="preserve">Página </w:t>
                    </w:r>
                    <w:r w:rsidR="002402DB" w:rsidRPr="006700A8">
                      <w:rPr>
                        <w:b/>
                        <w:bCs/>
                      </w:rPr>
                      <w:fldChar w:fldCharType="begin"/>
                    </w:r>
                    <w:r w:rsidR="002402DB" w:rsidRPr="006700A8">
                      <w:rPr>
                        <w:b/>
                        <w:bCs/>
                      </w:rPr>
                      <w:instrText>PAGE   \* MERGEFORMAT</w:instrText>
                    </w:r>
                    <w:r w:rsidR="002402DB" w:rsidRPr="006700A8">
                      <w:rPr>
                        <w:b/>
                        <w:bCs/>
                      </w:rPr>
                      <w:fldChar w:fldCharType="separate"/>
                    </w:r>
                    <w:r w:rsidR="008852D1">
                      <w:rPr>
                        <w:b/>
                        <w:bCs/>
                        <w:noProof/>
                      </w:rPr>
                      <w:t>1</w:t>
                    </w:r>
                    <w:r w:rsidR="002402DB" w:rsidRPr="006700A8">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8882C" w14:textId="77777777" w:rsidR="003B02D2" w:rsidRDefault="003B02D2">
      <w:r>
        <w:separator/>
      </w:r>
    </w:p>
  </w:footnote>
  <w:footnote w:type="continuationSeparator" w:id="0">
    <w:p w14:paraId="29A9F9EE" w14:textId="77777777" w:rsidR="003B02D2" w:rsidRDefault="003B0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E527" w14:textId="4135F252" w:rsidR="002402DB" w:rsidRPr="00BC4EF5" w:rsidRDefault="002402DB" w:rsidP="00952F0A">
    <w:pPr>
      <w:rPr>
        <w:b/>
        <w:bCs/>
      </w:rPr>
    </w:pPr>
    <w:r>
      <w:rPr>
        <w:noProof/>
        <w:lang w:eastAsia="pt-BR"/>
      </w:rPr>
      <w:drawing>
        <wp:anchor distT="0" distB="0" distL="114300" distR="114300" simplePos="0" relativeHeight="487226368" behindDoc="0" locked="0" layoutInCell="1" hidden="0" allowOverlap="1" wp14:anchorId="361C5E82" wp14:editId="075705E5">
          <wp:simplePos x="0" y="0"/>
          <wp:positionH relativeFrom="margin">
            <wp:align>center</wp:align>
          </wp:positionH>
          <wp:positionV relativeFrom="paragraph">
            <wp:posOffset>-33655</wp:posOffset>
          </wp:positionV>
          <wp:extent cx="747423" cy="652007"/>
          <wp:effectExtent l="0" t="0" r="0" b="0"/>
          <wp:wrapNone/>
          <wp:docPr id="3145763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2A35EFAC" w14:textId="77777777" w:rsidR="002402DB" w:rsidRPr="00BC4EF5" w:rsidRDefault="002402DB" w:rsidP="00BC4EF5">
    <w:pPr>
      <w:jc w:val="center"/>
      <w:rPr>
        <w:b/>
        <w:bCs/>
        <w:color w:val="000000"/>
        <w:sz w:val="32"/>
        <w:szCs w:val="32"/>
      </w:rPr>
    </w:pPr>
  </w:p>
  <w:p w14:paraId="7F52D5DF" w14:textId="77777777" w:rsidR="002402DB" w:rsidRDefault="002402DB" w:rsidP="00BC4EF5">
    <w:pPr>
      <w:jc w:val="center"/>
      <w:rPr>
        <w:b/>
        <w:bCs/>
      </w:rPr>
    </w:pPr>
  </w:p>
  <w:p w14:paraId="72385F8A" w14:textId="1DEF45BB" w:rsidR="002402DB" w:rsidRDefault="002402DB" w:rsidP="00BC4EF5">
    <w:pPr>
      <w:jc w:val="center"/>
      <w:rPr>
        <w:b/>
        <w:bCs/>
      </w:rPr>
    </w:pPr>
    <w:r w:rsidRPr="00BC4EF5">
      <w:rPr>
        <w:b/>
        <w:bCs/>
      </w:rPr>
      <w:t>MUNICÍPIO DE VIÇOSA</w:t>
    </w:r>
  </w:p>
  <w:p w14:paraId="1C32C3E1" w14:textId="7FE154E4" w:rsidR="006364D1" w:rsidRPr="00BC4EF5" w:rsidRDefault="006364D1" w:rsidP="00BC4EF5">
    <w:pPr>
      <w:jc w:val="center"/>
      <w:rPr>
        <w:b/>
        <w:bCs/>
      </w:rPr>
    </w:pPr>
    <w:r>
      <w:rPr>
        <w:b/>
        <w:bCs/>
      </w:rPr>
      <w:t>Secretaria Municipal de Administração e Planejamento Estratégico</w:t>
    </w:r>
  </w:p>
  <w:p w14:paraId="639336F9" w14:textId="739F844D" w:rsidR="002402DB" w:rsidRPr="00447A8F" w:rsidRDefault="002402DB" w:rsidP="006364D1">
    <w:pPr>
      <w:jc w:val="center"/>
      <w:rPr>
        <w:b/>
        <w:bCs/>
        <w:u w:val="thick"/>
      </w:rPr>
    </w:pPr>
    <w:r w:rsidRPr="00447A8F">
      <w:rPr>
        <w:b/>
        <w:bCs/>
        <w:u w:val="thick"/>
      </w:rPr>
      <w:t>____________________________________________________________________________</w:t>
    </w:r>
    <w:r>
      <w:rPr>
        <w:b/>
        <w:bCs/>
        <w:u w:val="thick"/>
      </w:rPr>
      <w:t>______</w:t>
    </w:r>
    <w:r w:rsidRPr="00447A8F">
      <w:rPr>
        <w:b/>
        <w:bCs/>
        <w:u w:val="thick"/>
      </w:rPr>
      <w:t>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11EE3"/>
    <w:multiLevelType w:val="multilevel"/>
    <w:tmpl w:val="90F2240C"/>
    <w:lvl w:ilvl="0">
      <w:start w:val="1"/>
      <w:numFmt w:val="decimal"/>
      <w:suff w:val="space"/>
      <w:lvlText w:val="%1."/>
      <w:lvlJc w:val="left"/>
      <w:pPr>
        <w:ind w:left="0" w:firstLine="0"/>
      </w:pPr>
      <w:rPr>
        <w:rFonts w:ascii="Calibri" w:eastAsia="Calibri" w:hAnsi="Calibri" w:cs="Calibri" w:hint="default"/>
        <w:b/>
        <w:bCs/>
        <w:color w:val="000000"/>
        <w:sz w:val="24"/>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1">
    <w:nsid w:val="15633E72"/>
    <w:multiLevelType w:val="multilevel"/>
    <w:tmpl w:val="D16A455E"/>
    <w:lvl w:ilvl="0">
      <w:start w:val="5"/>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nsid w:val="1EA84A67"/>
    <w:multiLevelType w:val="multilevel"/>
    <w:tmpl w:val="E5F695AC"/>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
    <w:nsid w:val="20FE7ACC"/>
    <w:multiLevelType w:val="multilevel"/>
    <w:tmpl w:val="D89C6DAE"/>
    <w:lvl w:ilvl="0">
      <w:start w:val="1"/>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BC26B2A"/>
    <w:multiLevelType w:val="multilevel"/>
    <w:tmpl w:val="206EA61C"/>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86" w:hanging="360"/>
      </w:pPr>
      <w:rPr>
        <w:rFonts w:ascii="Times New Roman" w:hAnsi="Times New Roman" w:cs="Times New Roman" w:hint="default"/>
        <w:b/>
        <w:bCs/>
        <w:i w:val="0"/>
        <w:color w:val="auto"/>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6">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3432156C"/>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7E6432B"/>
    <w:multiLevelType w:val="multilevel"/>
    <w:tmpl w:val="406E3E7E"/>
    <w:lvl w:ilvl="0">
      <w:start w:val="1"/>
      <w:numFmt w:val="decimal"/>
      <w:suff w:val="space"/>
      <w:lvlText w:val="%1."/>
      <w:lvlJc w:val="left"/>
      <w:pPr>
        <w:ind w:left="0" w:firstLine="0"/>
      </w:pPr>
      <w:rPr>
        <w:rFonts w:hint="default"/>
        <w:b/>
        <w:bCs/>
        <w:sz w:val="24"/>
        <w:szCs w:val="24"/>
        <w:u w:val="single"/>
      </w:rPr>
    </w:lvl>
    <w:lvl w:ilvl="1">
      <w:start w:val="1"/>
      <w:numFmt w:val="decimal"/>
      <w:suff w:val="space"/>
      <w:lvlText w:val="%1.%2"/>
      <w:lvlJc w:val="left"/>
      <w:pPr>
        <w:ind w:left="0" w:firstLine="0"/>
      </w:pPr>
      <w:rPr>
        <w:rFonts w:hint="default"/>
        <w:b/>
        <w:bCs/>
        <w:u w:val="none"/>
      </w:rPr>
    </w:lvl>
    <w:lvl w:ilvl="2">
      <w:start w:val="1"/>
      <w:numFmt w:val="decimal"/>
      <w:suff w:val="space"/>
      <w:lvlText w:val="%1.%2.%3"/>
      <w:lvlJc w:val="left"/>
      <w:pPr>
        <w:ind w:left="0" w:firstLine="0"/>
      </w:pPr>
      <w:rPr>
        <w:rFonts w:hint="default"/>
        <w:b/>
        <w:bCs/>
        <w:u w:val="none"/>
      </w:rPr>
    </w:lvl>
    <w:lvl w:ilvl="3">
      <w:start w:val="1"/>
      <w:numFmt w:val="lowerLetter"/>
      <w:suff w:val="space"/>
      <w:lvlText w:val="%4)"/>
      <w:lvlJc w:val="left"/>
      <w:pPr>
        <w:ind w:left="0" w:firstLine="0"/>
      </w:pPr>
      <w:rPr>
        <w:rFonts w:hint="default"/>
        <w:b/>
        <w:bCs/>
        <w:u w:val="none"/>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10">
    <w:nsid w:val="3DD302C9"/>
    <w:multiLevelType w:val="multilevel"/>
    <w:tmpl w:val="1D20C2F6"/>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nsid w:val="3FA27A59"/>
    <w:multiLevelType w:val="multilevel"/>
    <w:tmpl w:val="2E66849C"/>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2">
    <w:nsid w:val="3FEF6357"/>
    <w:multiLevelType w:val="multilevel"/>
    <w:tmpl w:val="25D6CB50"/>
    <w:lvl w:ilvl="0">
      <w:start w:val="1"/>
      <w:numFmt w:val="decimal"/>
      <w:suff w:val="space"/>
      <w:lvlText w:val="%1ª."/>
      <w:lvlJc w:val="left"/>
      <w:pPr>
        <w:ind w:left="0" w:firstLine="0"/>
      </w:pPr>
      <w:rPr>
        <w:rFonts w:hint="default"/>
        <w:u w:val="single"/>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ascii="Times New Roman" w:hAnsi="Times New Roman" w:hint="default"/>
        <w:b/>
        <w:i w:val="0"/>
        <w:sz w:val="24"/>
      </w:rPr>
    </w:lvl>
    <w:lvl w:ilvl="4">
      <w:start w:val="1"/>
      <w:numFmt w:val="upperRoman"/>
      <w:suff w:val="space"/>
      <w:lvlText w:val="%5."/>
      <w:lvlJc w:val="left"/>
      <w:pPr>
        <w:ind w:left="0" w:firstLine="0"/>
      </w:pPr>
      <w:rPr>
        <w:rFonts w:hint="default"/>
        <w:b/>
        <w:bCs/>
      </w:rPr>
    </w:lvl>
    <w:lvl w:ilvl="5">
      <w:start w:val="1"/>
      <w:numFmt w:val="decimal"/>
      <w:suff w:val="space"/>
      <w:lvlText w:val="%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nsid w:val="40F526D3"/>
    <w:multiLevelType w:val="multilevel"/>
    <w:tmpl w:val="A6C6745E"/>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lang w:val="pt-PT" w:eastAsia="en-US" w:bidi="ar-SA"/>
      </w:rPr>
    </w:lvl>
    <w:lvl w:ilvl="3">
      <w:start w:val="1"/>
      <w:numFmt w:val="lowerLetter"/>
      <w:suff w:val="space"/>
      <w:lvlText w:val="%4)"/>
      <w:lvlJc w:val="left"/>
      <w:pPr>
        <w:ind w:left="0" w:firstLine="0"/>
      </w:pPr>
      <w:rPr>
        <w:rFonts w:ascii="Times New Roman" w:hAnsi="Times New Roman" w:hint="default"/>
        <w:b/>
        <w:i w:val="0"/>
        <w:color w:val="auto"/>
        <w:w w:val="99"/>
        <w:sz w:val="24"/>
        <w:szCs w:val="20"/>
        <w:lang w:val="pt-PT" w:eastAsia="en-US" w:bidi="ar-SA"/>
      </w:rPr>
    </w:lvl>
    <w:lvl w:ilvl="4">
      <w:start w:val="1"/>
      <w:numFmt w:val="decimal"/>
      <w:suff w:val="space"/>
      <w:lvlText w:val="%4.%5)"/>
      <w:lvlJc w:val="left"/>
      <w:pPr>
        <w:ind w:left="0" w:firstLine="0"/>
      </w:pPr>
      <w:rPr>
        <w:rFonts w:ascii="Times New Roman" w:hAnsi="Times New Roman" w:hint="default"/>
        <w:b/>
        <w:i w:val="0"/>
        <w:sz w:val="24"/>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4">
    <w:nsid w:val="4177384D"/>
    <w:multiLevelType w:val="multilevel"/>
    <w:tmpl w:val="9416952C"/>
    <w:lvl w:ilvl="0">
      <w:start w:val="1"/>
      <w:numFmt w:val="decimal"/>
      <w:suff w:val="space"/>
      <w:lvlText w:val="%1ª."/>
      <w:lvlJc w:val="left"/>
      <w:pPr>
        <w:ind w:left="0" w:firstLine="0"/>
      </w:pPr>
      <w:rPr>
        <w:rFonts w:ascii="Times New Roman" w:eastAsia="Arial" w:hAnsi="Times New Roman" w:cs="Times New Roman" w:hint="default"/>
        <w:b/>
        <w:bCs/>
        <w:w w:val="97"/>
        <w:sz w:val="24"/>
        <w:szCs w:val="20"/>
        <w:lang w:val="pt-PT" w:eastAsia="en-US" w:bidi="ar-SA"/>
      </w:rPr>
    </w:lvl>
    <w:lvl w:ilvl="1">
      <w:start w:val="1"/>
      <w:numFmt w:val="decimal"/>
      <w:suff w:val="space"/>
      <w:lvlText w:val="%1.%2."/>
      <w:lvlJc w:val="left"/>
      <w:pPr>
        <w:ind w:left="0" w:firstLine="0"/>
      </w:pPr>
      <w:rPr>
        <w:rFonts w:ascii="Times New Roman" w:eastAsia="Arial MT" w:hAnsi="Times New Roman" w:cs="Times New Roman" w:hint="default"/>
        <w:b/>
        <w:w w:val="96"/>
        <w:sz w:val="24"/>
        <w:szCs w:val="20"/>
        <w:lang w:val="pt-PT" w:eastAsia="en-US" w:bidi="ar-SA"/>
      </w:rPr>
    </w:lvl>
    <w:lvl w:ilvl="2">
      <w:start w:val="1"/>
      <w:numFmt w:val="decimal"/>
      <w:suff w:val="space"/>
      <w:lvlText w:val="%1.%2.%3."/>
      <w:lvlJc w:val="left"/>
      <w:pPr>
        <w:ind w:left="0" w:firstLine="0"/>
      </w:pPr>
      <w:rPr>
        <w:rFonts w:ascii="Times New Roman" w:eastAsia="Arial MT" w:hAnsi="Times New Roman" w:cs="Times New Roman" w:hint="default"/>
        <w:b/>
        <w:w w:val="97"/>
        <w:sz w:val="24"/>
        <w:szCs w:val="22"/>
        <w:lang w:val="pt-PT" w:eastAsia="en-US" w:bidi="ar-SA"/>
      </w:rPr>
    </w:lvl>
    <w:lvl w:ilvl="3">
      <w:start w:val="1"/>
      <w:numFmt w:val="lowerLetter"/>
      <w:suff w:val="space"/>
      <w:lvlText w:val="%4)"/>
      <w:lvlJc w:val="left"/>
      <w:pPr>
        <w:ind w:left="0" w:firstLine="0"/>
      </w:pPr>
      <w:rPr>
        <w:rFonts w:ascii="Times New Roman" w:eastAsia="Arial MT" w:hAnsi="Times New Roman" w:cs="Times New Roman" w:hint="default"/>
        <w:b/>
        <w:spacing w:val="-1"/>
        <w:w w:val="99"/>
        <w:sz w:val="24"/>
        <w:szCs w:val="20"/>
        <w:lang w:val="pt-PT" w:eastAsia="en-US" w:bidi="ar-SA"/>
      </w:rPr>
    </w:lvl>
    <w:lvl w:ilvl="4">
      <w:numFmt w:val="bullet"/>
      <w:suff w:val="space"/>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5">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6">
    <w:nsid w:val="4B6B7ECE"/>
    <w:multiLevelType w:val="multilevel"/>
    <w:tmpl w:val="DF0C5A56"/>
    <w:lvl w:ilvl="0">
      <w:start w:val="1"/>
      <w:numFmt w:val="decimal"/>
      <w:lvlText w:val="%1."/>
      <w:lvlJc w:val="left"/>
      <w:pPr>
        <w:ind w:left="0" w:firstLine="0"/>
      </w:pPr>
      <w:rPr>
        <w:rFonts w:ascii="Calibri" w:eastAsia="Calibri" w:hAnsi="Calibri" w:cs="Calibri" w:hint="default"/>
        <w:b/>
        <w:bCs/>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7">
    <w:nsid w:val="4C9C2FF5"/>
    <w:multiLevelType w:val="multilevel"/>
    <w:tmpl w:val="1200EB14"/>
    <w:lvl w:ilvl="0">
      <w:start w:val="1"/>
      <w:numFmt w:val="decimal"/>
      <w:suff w:val="space"/>
      <w:lvlText w:val="%1."/>
      <w:lvlJc w:val="left"/>
      <w:pPr>
        <w:ind w:left="0" w:firstLine="0"/>
      </w:pPr>
      <w:rPr>
        <w:rFonts w:hint="default"/>
        <w:b/>
        <w:bCs/>
        <w:sz w:val="28"/>
        <w:szCs w:val="28"/>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rPr>
    </w:lvl>
    <w:lvl w:ilvl="3">
      <w:start w:val="1"/>
      <w:numFmt w:val="lowerLetter"/>
      <w:suff w:val="space"/>
      <w:lvlText w:val="%4)"/>
      <w:lvlJc w:val="left"/>
      <w:pPr>
        <w:ind w:left="0" w:firstLine="0"/>
      </w:pPr>
      <w:rPr>
        <w:rFonts w:hint="default"/>
      </w:rPr>
    </w:lvl>
    <w:lvl w:ilvl="4">
      <w:start w:val="1"/>
      <w:numFmt w:val="bullet"/>
      <w:suff w:val="space"/>
      <w:lvlText w:val="•"/>
      <w:lvlJc w:val="left"/>
      <w:pPr>
        <w:ind w:left="0" w:firstLine="0"/>
      </w:pPr>
      <w:rPr>
        <w:rFonts w:ascii="font1262" w:hAnsi="font1262"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suff w:val="space"/>
      <w:lvlText w:val="%9."/>
      <w:lvlJc w:val="left"/>
      <w:pPr>
        <w:ind w:left="0" w:firstLine="0"/>
      </w:pPr>
      <w:rPr>
        <w:rFonts w:hint="default"/>
      </w:rPr>
    </w:lvl>
  </w:abstractNum>
  <w:abstractNum w:abstractNumId="18">
    <w:nsid w:val="50B74B84"/>
    <w:multiLevelType w:val="multilevel"/>
    <w:tmpl w:val="9580E44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1614138"/>
    <w:multiLevelType w:val="multilevel"/>
    <w:tmpl w:val="CD46A43E"/>
    <w:lvl w:ilvl="0">
      <w:start w:val="3"/>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b/>
        <w:bCs/>
        <w:color w:val="auto"/>
        <w:u w:val="single"/>
      </w:rPr>
    </w:lvl>
    <w:lvl w:ilvl="3">
      <w:start w:val="1"/>
      <w:numFmt w:val="lowerLetter"/>
      <w:suff w:val="space"/>
      <w:lvlText w:val="%4)"/>
      <w:lvlJc w:val="left"/>
      <w:pPr>
        <w:ind w:left="0" w:firstLine="0"/>
      </w:pPr>
      <w:rPr>
        <w:rFonts w:hint="default"/>
        <w:b/>
        <w:bCs/>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54F42B0"/>
    <w:multiLevelType w:val="multilevel"/>
    <w:tmpl w:val="374CDD12"/>
    <w:lvl w:ilvl="0">
      <w:start w:val="1"/>
      <w:numFmt w:val="decimal"/>
      <w:suff w:val="space"/>
      <w:lvlText w:val="%1ª."/>
      <w:lvlJc w:val="left"/>
      <w:pPr>
        <w:ind w:left="0" w:firstLine="0"/>
      </w:pPr>
      <w:rPr>
        <w:rFonts w:hint="default"/>
        <w:b/>
        <w:bCs/>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3">
    <w:nsid w:val="65F9586A"/>
    <w:multiLevelType w:val="hybridMultilevel"/>
    <w:tmpl w:val="57F4A8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6DC4366"/>
    <w:multiLevelType w:val="multilevel"/>
    <w:tmpl w:val="2DFED298"/>
    <w:lvl w:ilvl="0">
      <w:start w:val="4"/>
      <w:numFmt w:val="decimal"/>
      <w:lvlText w:val="%1"/>
      <w:lvlJc w:val="left"/>
      <w:pPr>
        <w:ind w:left="360" w:hanging="360"/>
      </w:pPr>
      <w:rPr>
        <w:rFonts w:hint="default"/>
        <w:color w:val="auto"/>
        <w:sz w:val="24"/>
      </w:rPr>
    </w:lvl>
    <w:lvl w:ilvl="1">
      <w:start w:val="3"/>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25">
    <w:nsid w:val="690B0FAF"/>
    <w:multiLevelType w:val="multilevel"/>
    <w:tmpl w:val="4AB09E70"/>
    <w:lvl w:ilvl="0">
      <w:start w:val="1"/>
      <w:numFmt w:val="decimal"/>
      <w:lvlText w:val="%1."/>
      <w:lvlJc w:val="left"/>
      <w:pPr>
        <w:ind w:left="0" w:firstLine="0"/>
      </w:pPr>
      <w:rPr>
        <w:rFonts w:ascii="Calibri" w:eastAsia="Calibri" w:hAnsi="Calibri" w:cs="Calibri" w:hint="default"/>
        <w:b/>
        <w:bCs w:val="0"/>
        <w:sz w:val="24"/>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6">
    <w:nsid w:val="6A922002"/>
    <w:multiLevelType w:val="multilevel"/>
    <w:tmpl w:val="244030BE"/>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7">
    <w:nsid w:val="74C75460"/>
    <w:multiLevelType w:val="multilevel"/>
    <w:tmpl w:val="9A8A4786"/>
    <w:lvl w:ilvl="0">
      <w:start w:val="1"/>
      <w:numFmt w:val="decimal"/>
      <w:lvlText w:val="%1."/>
      <w:lvlJc w:val="left"/>
      <w:pPr>
        <w:ind w:left="0" w:firstLine="0"/>
      </w:pPr>
      <w:rPr>
        <w:rFonts w:hint="default"/>
        <w:b/>
        <w:bCs w:val="0"/>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8">
    <w:nsid w:val="76991297"/>
    <w:multiLevelType w:val="multilevel"/>
    <w:tmpl w:val="53B6BE5C"/>
    <w:lvl w:ilvl="0">
      <w:start w:val="1"/>
      <w:numFmt w:val="decimal"/>
      <w:lvlText w:val="%1."/>
      <w:lvlJc w:val="left"/>
      <w:pPr>
        <w:ind w:left="360" w:hanging="360"/>
      </w:pPr>
      <w:rPr>
        <w:rFonts w:ascii="Calibri" w:eastAsia="Calibri" w:hAnsi="Calibri" w:cs="Calibri" w:hint="default"/>
        <w:b/>
        <w:bCs/>
        <w:sz w:val="24"/>
        <w:szCs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8D85956"/>
    <w:multiLevelType w:val="multilevel"/>
    <w:tmpl w:val="AF304076"/>
    <w:lvl w:ilvl="0">
      <w:start w:val="20"/>
      <w:numFmt w:val="decimal"/>
      <w:suff w:val="space"/>
      <w:lvlText w:val="%1."/>
      <w:lvlJc w:val="left"/>
      <w:pPr>
        <w:ind w:left="0" w:firstLine="0"/>
      </w:pPr>
      <w:rPr>
        <w:rFonts w:hint="default"/>
        <w:b/>
        <w:bCs/>
        <w:color w:val="000000"/>
        <w:vertAlign w:val="baseline"/>
      </w:rPr>
    </w:lvl>
    <w:lvl w:ilvl="1">
      <w:start w:val="1"/>
      <w:numFmt w:val="decimal"/>
      <w:suff w:val="space"/>
      <w:lvlText w:val="%1.%2."/>
      <w:lvlJc w:val="left"/>
      <w:pPr>
        <w:ind w:left="0" w:firstLine="0"/>
      </w:pPr>
      <w:rPr>
        <w:rFonts w:hint="default"/>
        <w:b/>
        <w:bCs/>
        <w:color w:val="000000"/>
        <w:vertAlign w:val="baseline"/>
      </w:rPr>
    </w:lvl>
    <w:lvl w:ilvl="2">
      <w:start w:val="1"/>
      <w:numFmt w:val="decimal"/>
      <w:suff w:val="space"/>
      <w:lvlText w:val="%1.%2.%3."/>
      <w:lvlJc w:val="left"/>
      <w:pPr>
        <w:ind w:left="0" w:firstLine="0"/>
      </w:pPr>
      <w:rPr>
        <w:rFonts w:hint="default"/>
        <w:b/>
        <w:bCs/>
        <w:vertAlign w:val="baseline"/>
      </w:rPr>
    </w:lvl>
    <w:lvl w:ilvl="3">
      <w:start w:val="1"/>
      <w:numFmt w:val="lowerLetter"/>
      <w:suff w:val="space"/>
      <w:lvlText w:val="%4)"/>
      <w:lvlJc w:val="left"/>
      <w:pPr>
        <w:ind w:left="0" w:firstLine="0"/>
      </w:pPr>
      <w:rPr>
        <w:rFonts w:hint="default"/>
        <w:b/>
        <w:bCs/>
        <w:vertAlign w:val="baseline"/>
      </w:rPr>
    </w:lvl>
    <w:lvl w:ilvl="4">
      <w:start w:val="1"/>
      <w:numFmt w:val="decimal"/>
      <w:suff w:val="space"/>
      <w:lvlText w:val="%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21"/>
  </w:num>
  <w:num w:numId="5">
    <w:abstractNumId w:val="6"/>
  </w:num>
  <w:num w:numId="6">
    <w:abstractNumId w:val="3"/>
  </w:num>
  <w:num w:numId="7">
    <w:abstractNumId w:val="16"/>
  </w:num>
  <w:num w:numId="8">
    <w:abstractNumId w:val="27"/>
  </w:num>
  <w:num w:numId="9">
    <w:abstractNumId w:val="17"/>
  </w:num>
  <w:num w:numId="10">
    <w:abstractNumId w:val="7"/>
  </w:num>
  <w:num w:numId="11">
    <w:abstractNumId w:val="19"/>
  </w:num>
  <w:num w:numId="12">
    <w:abstractNumId w:val="10"/>
  </w:num>
  <w:num w:numId="13">
    <w:abstractNumId w:val="1"/>
  </w:num>
  <w:num w:numId="14">
    <w:abstractNumId w:val="12"/>
  </w:num>
  <w:num w:numId="15">
    <w:abstractNumId w:val="29"/>
  </w:num>
  <w:num w:numId="16">
    <w:abstractNumId w:val="0"/>
  </w:num>
  <w:num w:numId="17">
    <w:abstractNumId w:val="2"/>
  </w:num>
  <w:num w:numId="18">
    <w:abstractNumId w:val="25"/>
  </w:num>
  <w:num w:numId="19">
    <w:abstractNumId w:val="2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1"/>
  </w:num>
  <w:num w:numId="26">
    <w:abstractNumId w:val="22"/>
  </w:num>
  <w:num w:numId="2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
  </w:num>
  <w:num w:numId="31">
    <w:abstractNumId w:val="26"/>
  </w:num>
  <w:num w:numId="32">
    <w:abstractNumId w:val="23"/>
  </w:num>
  <w:num w:numId="33">
    <w:abstractNumId w:val="18"/>
  </w:num>
  <w:num w:numId="34">
    <w:abstractNumId w:val="15"/>
  </w:num>
  <w:num w:numId="35">
    <w:abstractNumId w:val="5"/>
  </w:num>
  <w:num w:numId="3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04C65"/>
    <w:rsid w:val="00014237"/>
    <w:rsid w:val="00020011"/>
    <w:rsid w:val="00021577"/>
    <w:rsid w:val="00031774"/>
    <w:rsid w:val="00032465"/>
    <w:rsid w:val="00042B8D"/>
    <w:rsid w:val="00042EE3"/>
    <w:rsid w:val="00043717"/>
    <w:rsid w:val="000476A9"/>
    <w:rsid w:val="000555BF"/>
    <w:rsid w:val="0006114E"/>
    <w:rsid w:val="00075A08"/>
    <w:rsid w:val="0008378C"/>
    <w:rsid w:val="000A3B01"/>
    <w:rsid w:val="000A499D"/>
    <w:rsid w:val="000A49D9"/>
    <w:rsid w:val="000B01C7"/>
    <w:rsid w:val="000B226A"/>
    <w:rsid w:val="000B282C"/>
    <w:rsid w:val="000B2B72"/>
    <w:rsid w:val="000B2D96"/>
    <w:rsid w:val="000B5398"/>
    <w:rsid w:val="000C2DD9"/>
    <w:rsid w:val="000D1B11"/>
    <w:rsid w:val="000D6244"/>
    <w:rsid w:val="000D668D"/>
    <w:rsid w:val="000E4E11"/>
    <w:rsid w:val="000E57E9"/>
    <w:rsid w:val="000E7E0F"/>
    <w:rsid w:val="000F23D4"/>
    <w:rsid w:val="000F2804"/>
    <w:rsid w:val="000F31D3"/>
    <w:rsid w:val="000F4058"/>
    <w:rsid w:val="000F4344"/>
    <w:rsid w:val="001006E9"/>
    <w:rsid w:val="00105E3D"/>
    <w:rsid w:val="00106DC9"/>
    <w:rsid w:val="00110608"/>
    <w:rsid w:val="00113C83"/>
    <w:rsid w:val="001228A7"/>
    <w:rsid w:val="00122E42"/>
    <w:rsid w:val="00130878"/>
    <w:rsid w:val="00137657"/>
    <w:rsid w:val="00142BC0"/>
    <w:rsid w:val="00151804"/>
    <w:rsid w:val="0016012C"/>
    <w:rsid w:val="001601FC"/>
    <w:rsid w:val="00162E80"/>
    <w:rsid w:val="0016350E"/>
    <w:rsid w:val="00164897"/>
    <w:rsid w:val="001702AD"/>
    <w:rsid w:val="0017195F"/>
    <w:rsid w:val="001726F6"/>
    <w:rsid w:val="00175D44"/>
    <w:rsid w:val="00176F9A"/>
    <w:rsid w:val="00185BDC"/>
    <w:rsid w:val="0018669F"/>
    <w:rsid w:val="001906EB"/>
    <w:rsid w:val="0019215B"/>
    <w:rsid w:val="0019520A"/>
    <w:rsid w:val="0019680C"/>
    <w:rsid w:val="00196E14"/>
    <w:rsid w:val="001A473B"/>
    <w:rsid w:val="001B0FB1"/>
    <w:rsid w:val="001B4DB3"/>
    <w:rsid w:val="001B5DFE"/>
    <w:rsid w:val="001B72FF"/>
    <w:rsid w:val="001B7EAA"/>
    <w:rsid w:val="001D078D"/>
    <w:rsid w:val="001D0A0E"/>
    <w:rsid w:val="001D10FB"/>
    <w:rsid w:val="001D754C"/>
    <w:rsid w:val="001E249D"/>
    <w:rsid w:val="001E283D"/>
    <w:rsid w:val="001E7626"/>
    <w:rsid w:val="001F322B"/>
    <w:rsid w:val="001F33C2"/>
    <w:rsid w:val="001F4E03"/>
    <w:rsid w:val="002017AD"/>
    <w:rsid w:val="0021776C"/>
    <w:rsid w:val="00217CAC"/>
    <w:rsid w:val="00220713"/>
    <w:rsid w:val="00223FA1"/>
    <w:rsid w:val="00234F54"/>
    <w:rsid w:val="002350E0"/>
    <w:rsid w:val="002356BB"/>
    <w:rsid w:val="002402DB"/>
    <w:rsid w:val="00242D85"/>
    <w:rsid w:val="00243BF5"/>
    <w:rsid w:val="00244DAF"/>
    <w:rsid w:val="002464A0"/>
    <w:rsid w:val="00246ADD"/>
    <w:rsid w:val="00247AB4"/>
    <w:rsid w:val="002547B9"/>
    <w:rsid w:val="00254B33"/>
    <w:rsid w:val="00254C2D"/>
    <w:rsid w:val="00262173"/>
    <w:rsid w:val="00265BE3"/>
    <w:rsid w:val="0026627B"/>
    <w:rsid w:val="002664A5"/>
    <w:rsid w:val="00271E14"/>
    <w:rsid w:val="0027258C"/>
    <w:rsid w:val="00274BA1"/>
    <w:rsid w:val="0027661B"/>
    <w:rsid w:val="00283E14"/>
    <w:rsid w:val="00285642"/>
    <w:rsid w:val="00285898"/>
    <w:rsid w:val="002979E9"/>
    <w:rsid w:val="002A2AD3"/>
    <w:rsid w:val="002A5B61"/>
    <w:rsid w:val="002A78A0"/>
    <w:rsid w:val="002B45C8"/>
    <w:rsid w:val="002B79C1"/>
    <w:rsid w:val="002C2014"/>
    <w:rsid w:val="002C71B9"/>
    <w:rsid w:val="002D14F7"/>
    <w:rsid w:val="002D3ADF"/>
    <w:rsid w:val="002D486C"/>
    <w:rsid w:val="002D56CD"/>
    <w:rsid w:val="002E0BD4"/>
    <w:rsid w:val="002E50A4"/>
    <w:rsid w:val="002E592B"/>
    <w:rsid w:val="002F0172"/>
    <w:rsid w:val="002F2BB0"/>
    <w:rsid w:val="002F31B4"/>
    <w:rsid w:val="002F48D3"/>
    <w:rsid w:val="002F5FAF"/>
    <w:rsid w:val="002F728D"/>
    <w:rsid w:val="00300D56"/>
    <w:rsid w:val="0031162A"/>
    <w:rsid w:val="00315DF2"/>
    <w:rsid w:val="00316D7B"/>
    <w:rsid w:val="003171C9"/>
    <w:rsid w:val="003222DE"/>
    <w:rsid w:val="00323920"/>
    <w:rsid w:val="0032442D"/>
    <w:rsid w:val="00325879"/>
    <w:rsid w:val="00333EFB"/>
    <w:rsid w:val="00336212"/>
    <w:rsid w:val="0034669A"/>
    <w:rsid w:val="00363DA4"/>
    <w:rsid w:val="00365CB8"/>
    <w:rsid w:val="00375BF8"/>
    <w:rsid w:val="00375FE2"/>
    <w:rsid w:val="0038123D"/>
    <w:rsid w:val="0038289E"/>
    <w:rsid w:val="00383B2B"/>
    <w:rsid w:val="003842EC"/>
    <w:rsid w:val="00387E0F"/>
    <w:rsid w:val="0039027A"/>
    <w:rsid w:val="003912D7"/>
    <w:rsid w:val="003A2771"/>
    <w:rsid w:val="003A3C11"/>
    <w:rsid w:val="003A584A"/>
    <w:rsid w:val="003A686E"/>
    <w:rsid w:val="003A71D0"/>
    <w:rsid w:val="003B02D2"/>
    <w:rsid w:val="003B09CC"/>
    <w:rsid w:val="003B197C"/>
    <w:rsid w:val="003B4458"/>
    <w:rsid w:val="003B6E2E"/>
    <w:rsid w:val="003C300D"/>
    <w:rsid w:val="003D0238"/>
    <w:rsid w:val="003D0AF2"/>
    <w:rsid w:val="003E126C"/>
    <w:rsid w:val="003E1DE6"/>
    <w:rsid w:val="003F0E36"/>
    <w:rsid w:val="003F73A2"/>
    <w:rsid w:val="003F76AC"/>
    <w:rsid w:val="0040357B"/>
    <w:rsid w:val="00405018"/>
    <w:rsid w:val="00406C32"/>
    <w:rsid w:val="00407C5C"/>
    <w:rsid w:val="0041175F"/>
    <w:rsid w:val="00411A41"/>
    <w:rsid w:val="00412F4A"/>
    <w:rsid w:val="00413589"/>
    <w:rsid w:val="0041693F"/>
    <w:rsid w:val="00422C3E"/>
    <w:rsid w:val="004266A6"/>
    <w:rsid w:val="0043032F"/>
    <w:rsid w:val="00435006"/>
    <w:rsid w:val="00440956"/>
    <w:rsid w:val="00440A25"/>
    <w:rsid w:val="00443E7B"/>
    <w:rsid w:val="00445E1C"/>
    <w:rsid w:val="00446044"/>
    <w:rsid w:val="00447A8F"/>
    <w:rsid w:val="00452849"/>
    <w:rsid w:val="00454779"/>
    <w:rsid w:val="0045552A"/>
    <w:rsid w:val="00457CD8"/>
    <w:rsid w:val="0046492F"/>
    <w:rsid w:val="004662D7"/>
    <w:rsid w:val="00475C70"/>
    <w:rsid w:val="00475DE3"/>
    <w:rsid w:val="00475FCE"/>
    <w:rsid w:val="00480276"/>
    <w:rsid w:val="00486479"/>
    <w:rsid w:val="00491D4B"/>
    <w:rsid w:val="004972D1"/>
    <w:rsid w:val="004A011C"/>
    <w:rsid w:val="004A6F5C"/>
    <w:rsid w:val="004B1459"/>
    <w:rsid w:val="004B1955"/>
    <w:rsid w:val="004C0A73"/>
    <w:rsid w:val="004C366C"/>
    <w:rsid w:val="004C696E"/>
    <w:rsid w:val="004D0E4F"/>
    <w:rsid w:val="004D3203"/>
    <w:rsid w:val="004D5203"/>
    <w:rsid w:val="004D539B"/>
    <w:rsid w:val="004E50B3"/>
    <w:rsid w:val="004E636D"/>
    <w:rsid w:val="004E7B11"/>
    <w:rsid w:val="00500F62"/>
    <w:rsid w:val="0050214C"/>
    <w:rsid w:val="00503C66"/>
    <w:rsid w:val="00506FA8"/>
    <w:rsid w:val="00510AC3"/>
    <w:rsid w:val="00520D74"/>
    <w:rsid w:val="005227F5"/>
    <w:rsid w:val="00523028"/>
    <w:rsid w:val="005248EE"/>
    <w:rsid w:val="00525938"/>
    <w:rsid w:val="00530C07"/>
    <w:rsid w:val="0053185D"/>
    <w:rsid w:val="00535D12"/>
    <w:rsid w:val="0053697B"/>
    <w:rsid w:val="0054145F"/>
    <w:rsid w:val="0054404D"/>
    <w:rsid w:val="00550888"/>
    <w:rsid w:val="00555862"/>
    <w:rsid w:val="005563A9"/>
    <w:rsid w:val="00556889"/>
    <w:rsid w:val="005571F0"/>
    <w:rsid w:val="00563623"/>
    <w:rsid w:val="0056736C"/>
    <w:rsid w:val="00571562"/>
    <w:rsid w:val="0057198E"/>
    <w:rsid w:val="0057281C"/>
    <w:rsid w:val="00573C24"/>
    <w:rsid w:val="005766C8"/>
    <w:rsid w:val="00580A37"/>
    <w:rsid w:val="005810C6"/>
    <w:rsid w:val="005828B4"/>
    <w:rsid w:val="005928E8"/>
    <w:rsid w:val="00595AB0"/>
    <w:rsid w:val="00596925"/>
    <w:rsid w:val="005A3BC7"/>
    <w:rsid w:val="005A6D3D"/>
    <w:rsid w:val="005A71C7"/>
    <w:rsid w:val="005B1135"/>
    <w:rsid w:val="005B1657"/>
    <w:rsid w:val="005B25EC"/>
    <w:rsid w:val="005B4FBA"/>
    <w:rsid w:val="005C0FA5"/>
    <w:rsid w:val="005C70DF"/>
    <w:rsid w:val="005D1D8E"/>
    <w:rsid w:val="005D3C93"/>
    <w:rsid w:val="005E1319"/>
    <w:rsid w:val="005E2819"/>
    <w:rsid w:val="005F5E63"/>
    <w:rsid w:val="005F7175"/>
    <w:rsid w:val="00602591"/>
    <w:rsid w:val="00612E39"/>
    <w:rsid w:val="00615A90"/>
    <w:rsid w:val="00617F44"/>
    <w:rsid w:val="006278BF"/>
    <w:rsid w:val="00631B12"/>
    <w:rsid w:val="00632294"/>
    <w:rsid w:val="006339C9"/>
    <w:rsid w:val="0063409E"/>
    <w:rsid w:val="006364D1"/>
    <w:rsid w:val="00636534"/>
    <w:rsid w:val="00640BF2"/>
    <w:rsid w:val="006609A3"/>
    <w:rsid w:val="006633D4"/>
    <w:rsid w:val="006700A8"/>
    <w:rsid w:val="00670CDB"/>
    <w:rsid w:val="00671215"/>
    <w:rsid w:val="006754CB"/>
    <w:rsid w:val="006763E3"/>
    <w:rsid w:val="0067768C"/>
    <w:rsid w:val="0068049E"/>
    <w:rsid w:val="0068323E"/>
    <w:rsid w:val="00684D69"/>
    <w:rsid w:val="00685ACF"/>
    <w:rsid w:val="006860AB"/>
    <w:rsid w:val="00687619"/>
    <w:rsid w:val="00687D67"/>
    <w:rsid w:val="00690EEA"/>
    <w:rsid w:val="00694A11"/>
    <w:rsid w:val="00694DB9"/>
    <w:rsid w:val="00697BA9"/>
    <w:rsid w:val="006A004D"/>
    <w:rsid w:val="006A3F77"/>
    <w:rsid w:val="006B0E37"/>
    <w:rsid w:val="006D4BCF"/>
    <w:rsid w:val="006D52E5"/>
    <w:rsid w:val="006D5E87"/>
    <w:rsid w:val="006D640A"/>
    <w:rsid w:val="006E2510"/>
    <w:rsid w:val="006E3D21"/>
    <w:rsid w:val="006F408A"/>
    <w:rsid w:val="00706137"/>
    <w:rsid w:val="007063DF"/>
    <w:rsid w:val="00707B50"/>
    <w:rsid w:val="00707C35"/>
    <w:rsid w:val="007119FD"/>
    <w:rsid w:val="0071248A"/>
    <w:rsid w:val="00712D90"/>
    <w:rsid w:val="007247B5"/>
    <w:rsid w:val="00725087"/>
    <w:rsid w:val="00733110"/>
    <w:rsid w:val="0073771E"/>
    <w:rsid w:val="00737DC2"/>
    <w:rsid w:val="0074553C"/>
    <w:rsid w:val="0076093D"/>
    <w:rsid w:val="00762FB6"/>
    <w:rsid w:val="00763D4B"/>
    <w:rsid w:val="007660F9"/>
    <w:rsid w:val="00771284"/>
    <w:rsid w:val="00777C50"/>
    <w:rsid w:val="00787884"/>
    <w:rsid w:val="00787EB6"/>
    <w:rsid w:val="00792FB1"/>
    <w:rsid w:val="00795CA1"/>
    <w:rsid w:val="007A6DDD"/>
    <w:rsid w:val="007A70EF"/>
    <w:rsid w:val="007B234C"/>
    <w:rsid w:val="007B6CA5"/>
    <w:rsid w:val="007C3CC7"/>
    <w:rsid w:val="007C609F"/>
    <w:rsid w:val="007D02A4"/>
    <w:rsid w:val="007D51ED"/>
    <w:rsid w:val="007D62B4"/>
    <w:rsid w:val="007D7219"/>
    <w:rsid w:val="007E0D5B"/>
    <w:rsid w:val="007E7243"/>
    <w:rsid w:val="007F2894"/>
    <w:rsid w:val="007F2FFB"/>
    <w:rsid w:val="007F3268"/>
    <w:rsid w:val="007F48BE"/>
    <w:rsid w:val="007F7DE5"/>
    <w:rsid w:val="00801F21"/>
    <w:rsid w:val="00804DC9"/>
    <w:rsid w:val="0081364E"/>
    <w:rsid w:val="008141DD"/>
    <w:rsid w:val="00823A85"/>
    <w:rsid w:val="00824821"/>
    <w:rsid w:val="008260C6"/>
    <w:rsid w:val="008260CF"/>
    <w:rsid w:val="00826F78"/>
    <w:rsid w:val="00827B3F"/>
    <w:rsid w:val="00832E1B"/>
    <w:rsid w:val="00834779"/>
    <w:rsid w:val="00837426"/>
    <w:rsid w:val="00843055"/>
    <w:rsid w:val="00847959"/>
    <w:rsid w:val="008526A8"/>
    <w:rsid w:val="00853DCA"/>
    <w:rsid w:val="00855E46"/>
    <w:rsid w:val="0086319D"/>
    <w:rsid w:val="00866966"/>
    <w:rsid w:val="008719A9"/>
    <w:rsid w:val="00871F09"/>
    <w:rsid w:val="00876806"/>
    <w:rsid w:val="008803A1"/>
    <w:rsid w:val="00880A25"/>
    <w:rsid w:val="008819F9"/>
    <w:rsid w:val="00883EBC"/>
    <w:rsid w:val="00884205"/>
    <w:rsid w:val="00884304"/>
    <w:rsid w:val="00885161"/>
    <w:rsid w:val="008852D1"/>
    <w:rsid w:val="00885A83"/>
    <w:rsid w:val="00886824"/>
    <w:rsid w:val="00887778"/>
    <w:rsid w:val="00896691"/>
    <w:rsid w:val="008A1008"/>
    <w:rsid w:val="008A15F8"/>
    <w:rsid w:val="008A1884"/>
    <w:rsid w:val="008A51A7"/>
    <w:rsid w:val="008A759D"/>
    <w:rsid w:val="008A7C50"/>
    <w:rsid w:val="008B0BDC"/>
    <w:rsid w:val="008B4E1C"/>
    <w:rsid w:val="008C0644"/>
    <w:rsid w:val="008C0897"/>
    <w:rsid w:val="008C2DBE"/>
    <w:rsid w:val="008C37D0"/>
    <w:rsid w:val="008C427B"/>
    <w:rsid w:val="008C4F7E"/>
    <w:rsid w:val="008C6577"/>
    <w:rsid w:val="008D1A7B"/>
    <w:rsid w:val="008D21F4"/>
    <w:rsid w:val="008D247E"/>
    <w:rsid w:val="008E3B93"/>
    <w:rsid w:val="008E4015"/>
    <w:rsid w:val="008E4919"/>
    <w:rsid w:val="008F0D20"/>
    <w:rsid w:val="008F161F"/>
    <w:rsid w:val="008F2079"/>
    <w:rsid w:val="008F2EF4"/>
    <w:rsid w:val="008F613E"/>
    <w:rsid w:val="00907DD3"/>
    <w:rsid w:val="00917177"/>
    <w:rsid w:val="00921C86"/>
    <w:rsid w:val="00922239"/>
    <w:rsid w:val="00922B53"/>
    <w:rsid w:val="00926957"/>
    <w:rsid w:val="00927AD4"/>
    <w:rsid w:val="00930D5A"/>
    <w:rsid w:val="0093227E"/>
    <w:rsid w:val="0094397B"/>
    <w:rsid w:val="009477ED"/>
    <w:rsid w:val="00952F0A"/>
    <w:rsid w:val="00960267"/>
    <w:rsid w:val="0096076E"/>
    <w:rsid w:val="00965630"/>
    <w:rsid w:val="00970AB9"/>
    <w:rsid w:val="00981829"/>
    <w:rsid w:val="00986801"/>
    <w:rsid w:val="0098744C"/>
    <w:rsid w:val="009924D0"/>
    <w:rsid w:val="009938C2"/>
    <w:rsid w:val="009A18F3"/>
    <w:rsid w:val="009A231F"/>
    <w:rsid w:val="009A5132"/>
    <w:rsid w:val="009A5B21"/>
    <w:rsid w:val="009B02AB"/>
    <w:rsid w:val="009C6653"/>
    <w:rsid w:val="009D02F3"/>
    <w:rsid w:val="009D2243"/>
    <w:rsid w:val="009D5CA2"/>
    <w:rsid w:val="009E6BCD"/>
    <w:rsid w:val="009F0152"/>
    <w:rsid w:val="009F5094"/>
    <w:rsid w:val="009F65E3"/>
    <w:rsid w:val="009F66CA"/>
    <w:rsid w:val="00A03E3C"/>
    <w:rsid w:val="00A06AFA"/>
    <w:rsid w:val="00A0770F"/>
    <w:rsid w:val="00A11582"/>
    <w:rsid w:val="00A26E73"/>
    <w:rsid w:val="00A36064"/>
    <w:rsid w:val="00A471A6"/>
    <w:rsid w:val="00A47D86"/>
    <w:rsid w:val="00A52095"/>
    <w:rsid w:val="00A5217A"/>
    <w:rsid w:val="00A56592"/>
    <w:rsid w:val="00A628D7"/>
    <w:rsid w:val="00A6532C"/>
    <w:rsid w:val="00A700E5"/>
    <w:rsid w:val="00A73405"/>
    <w:rsid w:val="00A75806"/>
    <w:rsid w:val="00A82E5C"/>
    <w:rsid w:val="00A941D5"/>
    <w:rsid w:val="00A9739D"/>
    <w:rsid w:val="00AA0FAC"/>
    <w:rsid w:val="00AA28C0"/>
    <w:rsid w:val="00AA33D7"/>
    <w:rsid w:val="00AB0312"/>
    <w:rsid w:val="00AB15D8"/>
    <w:rsid w:val="00AB7727"/>
    <w:rsid w:val="00AD0ED4"/>
    <w:rsid w:val="00AD3F42"/>
    <w:rsid w:val="00AD4C02"/>
    <w:rsid w:val="00AE0873"/>
    <w:rsid w:val="00AE220A"/>
    <w:rsid w:val="00AE5333"/>
    <w:rsid w:val="00AE7EF3"/>
    <w:rsid w:val="00AF2E9E"/>
    <w:rsid w:val="00AF5E4A"/>
    <w:rsid w:val="00AF6694"/>
    <w:rsid w:val="00B12339"/>
    <w:rsid w:val="00B141E9"/>
    <w:rsid w:val="00B169ED"/>
    <w:rsid w:val="00B21DCD"/>
    <w:rsid w:val="00B22BB6"/>
    <w:rsid w:val="00B26ABF"/>
    <w:rsid w:val="00B320F3"/>
    <w:rsid w:val="00B35F01"/>
    <w:rsid w:val="00B42F8A"/>
    <w:rsid w:val="00B462D8"/>
    <w:rsid w:val="00B47A1A"/>
    <w:rsid w:val="00B50E2D"/>
    <w:rsid w:val="00B563C4"/>
    <w:rsid w:val="00B64EE2"/>
    <w:rsid w:val="00B66506"/>
    <w:rsid w:val="00B71190"/>
    <w:rsid w:val="00B73217"/>
    <w:rsid w:val="00B752B5"/>
    <w:rsid w:val="00B77605"/>
    <w:rsid w:val="00B81131"/>
    <w:rsid w:val="00B83979"/>
    <w:rsid w:val="00B84A1D"/>
    <w:rsid w:val="00B863C5"/>
    <w:rsid w:val="00B90AE7"/>
    <w:rsid w:val="00B91643"/>
    <w:rsid w:val="00B932A1"/>
    <w:rsid w:val="00B93401"/>
    <w:rsid w:val="00B93770"/>
    <w:rsid w:val="00B97E97"/>
    <w:rsid w:val="00BA5275"/>
    <w:rsid w:val="00BA6B87"/>
    <w:rsid w:val="00BA6E8C"/>
    <w:rsid w:val="00BB2520"/>
    <w:rsid w:val="00BB3C94"/>
    <w:rsid w:val="00BB5546"/>
    <w:rsid w:val="00BB7121"/>
    <w:rsid w:val="00BC4EF5"/>
    <w:rsid w:val="00BD0166"/>
    <w:rsid w:val="00BD0E48"/>
    <w:rsid w:val="00BD2010"/>
    <w:rsid w:val="00BE1877"/>
    <w:rsid w:val="00BE28CA"/>
    <w:rsid w:val="00BE2EB5"/>
    <w:rsid w:val="00BE60E9"/>
    <w:rsid w:val="00BF3E5B"/>
    <w:rsid w:val="00BF5C9B"/>
    <w:rsid w:val="00BF5ED9"/>
    <w:rsid w:val="00C01647"/>
    <w:rsid w:val="00C04E7B"/>
    <w:rsid w:val="00C053F0"/>
    <w:rsid w:val="00C10B9B"/>
    <w:rsid w:val="00C15323"/>
    <w:rsid w:val="00C206C7"/>
    <w:rsid w:val="00C21232"/>
    <w:rsid w:val="00C24B4C"/>
    <w:rsid w:val="00C25EA8"/>
    <w:rsid w:val="00C27C49"/>
    <w:rsid w:val="00C3625C"/>
    <w:rsid w:val="00C4231A"/>
    <w:rsid w:val="00C439BF"/>
    <w:rsid w:val="00C44C82"/>
    <w:rsid w:val="00C45647"/>
    <w:rsid w:val="00C47CA0"/>
    <w:rsid w:val="00C5061F"/>
    <w:rsid w:val="00C50848"/>
    <w:rsid w:val="00C5122D"/>
    <w:rsid w:val="00C53BF0"/>
    <w:rsid w:val="00C570C3"/>
    <w:rsid w:val="00C61E50"/>
    <w:rsid w:val="00C622D6"/>
    <w:rsid w:val="00C639D9"/>
    <w:rsid w:val="00C6516A"/>
    <w:rsid w:val="00C7108A"/>
    <w:rsid w:val="00C71F06"/>
    <w:rsid w:val="00C77701"/>
    <w:rsid w:val="00C81546"/>
    <w:rsid w:val="00C81E1C"/>
    <w:rsid w:val="00C85B2F"/>
    <w:rsid w:val="00C920E5"/>
    <w:rsid w:val="00C92485"/>
    <w:rsid w:val="00CA2567"/>
    <w:rsid w:val="00CA3807"/>
    <w:rsid w:val="00CA3C79"/>
    <w:rsid w:val="00CA5EA2"/>
    <w:rsid w:val="00CB013D"/>
    <w:rsid w:val="00CB11D7"/>
    <w:rsid w:val="00CB360F"/>
    <w:rsid w:val="00CB4BD8"/>
    <w:rsid w:val="00CC34BD"/>
    <w:rsid w:val="00CC425C"/>
    <w:rsid w:val="00CC5622"/>
    <w:rsid w:val="00CD0C8D"/>
    <w:rsid w:val="00CD13E8"/>
    <w:rsid w:val="00CD1B92"/>
    <w:rsid w:val="00CD1DDF"/>
    <w:rsid w:val="00CE1FC2"/>
    <w:rsid w:val="00CE7D52"/>
    <w:rsid w:val="00D015B9"/>
    <w:rsid w:val="00D050F6"/>
    <w:rsid w:val="00D07A5C"/>
    <w:rsid w:val="00D114E4"/>
    <w:rsid w:val="00D118A0"/>
    <w:rsid w:val="00D125F6"/>
    <w:rsid w:val="00D12785"/>
    <w:rsid w:val="00D214B4"/>
    <w:rsid w:val="00D21CB4"/>
    <w:rsid w:val="00D2206D"/>
    <w:rsid w:val="00D223CA"/>
    <w:rsid w:val="00D30702"/>
    <w:rsid w:val="00D37172"/>
    <w:rsid w:val="00D379FF"/>
    <w:rsid w:val="00D41175"/>
    <w:rsid w:val="00D67FBE"/>
    <w:rsid w:val="00D721EA"/>
    <w:rsid w:val="00D728C5"/>
    <w:rsid w:val="00D7423B"/>
    <w:rsid w:val="00D85D2A"/>
    <w:rsid w:val="00D90228"/>
    <w:rsid w:val="00D920B9"/>
    <w:rsid w:val="00D94427"/>
    <w:rsid w:val="00DA13BE"/>
    <w:rsid w:val="00DA3D2F"/>
    <w:rsid w:val="00DA416C"/>
    <w:rsid w:val="00DB5884"/>
    <w:rsid w:val="00DB7231"/>
    <w:rsid w:val="00DC5C06"/>
    <w:rsid w:val="00DD69DC"/>
    <w:rsid w:val="00DE149E"/>
    <w:rsid w:val="00DE3E17"/>
    <w:rsid w:val="00DE5C3A"/>
    <w:rsid w:val="00DF237E"/>
    <w:rsid w:val="00DF3E66"/>
    <w:rsid w:val="00E01510"/>
    <w:rsid w:val="00E02C9D"/>
    <w:rsid w:val="00E03D0F"/>
    <w:rsid w:val="00E072DD"/>
    <w:rsid w:val="00E16A8C"/>
    <w:rsid w:val="00E1757E"/>
    <w:rsid w:val="00E20C4C"/>
    <w:rsid w:val="00E377D8"/>
    <w:rsid w:val="00E41987"/>
    <w:rsid w:val="00E43941"/>
    <w:rsid w:val="00E4483C"/>
    <w:rsid w:val="00E474F9"/>
    <w:rsid w:val="00E5149F"/>
    <w:rsid w:val="00E53CD8"/>
    <w:rsid w:val="00E57196"/>
    <w:rsid w:val="00E66135"/>
    <w:rsid w:val="00E726B9"/>
    <w:rsid w:val="00E76A28"/>
    <w:rsid w:val="00E81755"/>
    <w:rsid w:val="00E90F1F"/>
    <w:rsid w:val="00E9350D"/>
    <w:rsid w:val="00E94416"/>
    <w:rsid w:val="00E94A50"/>
    <w:rsid w:val="00EA1903"/>
    <w:rsid w:val="00EA59CF"/>
    <w:rsid w:val="00EB7FE2"/>
    <w:rsid w:val="00EC0D71"/>
    <w:rsid w:val="00EC33E8"/>
    <w:rsid w:val="00EC479E"/>
    <w:rsid w:val="00EC7A7D"/>
    <w:rsid w:val="00ED1632"/>
    <w:rsid w:val="00ED204F"/>
    <w:rsid w:val="00ED69BC"/>
    <w:rsid w:val="00EE359D"/>
    <w:rsid w:val="00EE59C0"/>
    <w:rsid w:val="00EE5C61"/>
    <w:rsid w:val="00EE5F72"/>
    <w:rsid w:val="00EE77EB"/>
    <w:rsid w:val="00F00DFE"/>
    <w:rsid w:val="00F00EB3"/>
    <w:rsid w:val="00F01319"/>
    <w:rsid w:val="00F021F8"/>
    <w:rsid w:val="00F034E5"/>
    <w:rsid w:val="00F03B4D"/>
    <w:rsid w:val="00F079C5"/>
    <w:rsid w:val="00F13B14"/>
    <w:rsid w:val="00F17CD7"/>
    <w:rsid w:val="00F22B0D"/>
    <w:rsid w:val="00F27A29"/>
    <w:rsid w:val="00F36BA3"/>
    <w:rsid w:val="00F43AB7"/>
    <w:rsid w:val="00F45D8A"/>
    <w:rsid w:val="00F54514"/>
    <w:rsid w:val="00F67FF8"/>
    <w:rsid w:val="00F708A5"/>
    <w:rsid w:val="00F72427"/>
    <w:rsid w:val="00F73630"/>
    <w:rsid w:val="00F87806"/>
    <w:rsid w:val="00F87A6A"/>
    <w:rsid w:val="00F90E2C"/>
    <w:rsid w:val="00FA246E"/>
    <w:rsid w:val="00FA2B1C"/>
    <w:rsid w:val="00FA2D15"/>
    <w:rsid w:val="00FB389D"/>
    <w:rsid w:val="00FB3AC3"/>
    <w:rsid w:val="00FC6C33"/>
    <w:rsid w:val="00FC78DD"/>
    <w:rsid w:val="00FC7E15"/>
    <w:rsid w:val="00FD2522"/>
    <w:rsid w:val="00FD4F13"/>
    <w:rsid w:val="00FE1618"/>
    <w:rsid w:val="00FE35F6"/>
    <w:rsid w:val="00FE3D68"/>
    <w:rsid w:val="00FE657F"/>
    <w:rsid w:val="00FF3E23"/>
    <w:rsid w:val="00FF3F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56889"/>
    <w:rPr>
      <w:rFonts w:ascii="Calibri" w:eastAsia="Calibri" w:hAnsi="Calibri" w:cs="Calibri"/>
      <w:lang w:val="pt-BR"/>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1"/>
    <w:unhideWhenUsed/>
    <w:qFormat/>
    <w:rsid w:val="002A2AD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FA2D15"/>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paragraph" w:customStyle="1" w:styleId="citao2">
    <w:name w:val="citação 2"/>
    <w:basedOn w:val="Citao"/>
    <w:autoRedefine/>
    <w:qFormat/>
    <w:rsid w:val="002A5B61"/>
    <w:pPr>
      <w:widowControl/>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left="142" w:right="0"/>
      <w:textAlignment w:val="top"/>
      <w:outlineLvl w:val="0"/>
    </w:pPr>
    <w:rPr>
      <w:rFonts w:ascii="Times New Roman" w:hAnsi="Times New Roman" w:cs="Times New Roman"/>
      <w:b/>
      <w:color w:val="auto"/>
      <w:sz w:val="24"/>
      <w:szCs w:val="24"/>
    </w:rPr>
  </w:style>
  <w:style w:type="paragraph" w:styleId="Citao">
    <w:name w:val="Quote"/>
    <w:basedOn w:val="Normal"/>
    <w:next w:val="Normal"/>
    <w:link w:val="CitaoChar"/>
    <w:uiPriority w:val="29"/>
    <w:qFormat/>
    <w:rsid w:val="0073771E"/>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73771E"/>
    <w:rPr>
      <w:rFonts w:ascii="Calibri" w:eastAsia="Calibri" w:hAnsi="Calibri" w:cs="Calibri"/>
      <w:i/>
      <w:iCs/>
      <w:color w:val="404040" w:themeColor="text1" w:themeTint="BF"/>
      <w:lang w:val="pt-BR"/>
    </w:rPr>
  </w:style>
  <w:style w:type="table" w:customStyle="1" w:styleId="TabelaSimples11">
    <w:name w:val="Tabela Simples 11"/>
    <w:basedOn w:val="Tabelanormal"/>
    <w:next w:val="TabelaSimples1"/>
    <w:uiPriority w:val="41"/>
    <w:rsid w:val="00921C86"/>
    <w:pPr>
      <w:widowControl/>
      <w:autoSpaceDE/>
      <w:autoSpaceDN/>
    </w:pPr>
    <w:rPr>
      <w:rFonts w:ascii="Calibri" w:eastAsia="Calibri" w:hAnsi="Calibri" w:cs="Times New Roman"/>
      <w:lang w:val="pt-BR"/>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mples1">
    <w:name w:val="Plain Table 1"/>
    <w:basedOn w:val="Tabelanormal"/>
    <w:uiPriority w:val="41"/>
    <w:rsid w:val="00921C86"/>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vel2-Red">
    <w:name w:val="Nível 2 -Red"/>
    <w:basedOn w:val="Nivel2"/>
    <w:link w:val="Nvel2-RedChar"/>
    <w:qFormat/>
    <w:rsid w:val="000F31D3"/>
    <w:pPr>
      <w:ind w:left="0" w:firstLine="0"/>
    </w:pPr>
    <w:rPr>
      <w:rFonts w:eastAsiaTheme="minorEastAsia"/>
      <w:i/>
      <w:iCs/>
      <w:color w:val="FF0000"/>
    </w:rPr>
  </w:style>
  <w:style w:type="character" w:customStyle="1" w:styleId="Nvel2-RedChar">
    <w:name w:val="Nível 2 -Red Char"/>
    <w:basedOn w:val="Nivel2Char"/>
    <w:link w:val="Nvel2-Red"/>
    <w:rsid w:val="000F31D3"/>
    <w:rPr>
      <w:rFonts w:ascii="Arial" w:eastAsiaTheme="minorEastAsia" w:hAnsi="Arial" w:cs="Arial"/>
      <w:i/>
      <w:iCs/>
      <w:color w:val="FF0000"/>
      <w:sz w:val="20"/>
      <w:szCs w:val="20"/>
      <w:lang w:val="pt-BR" w:eastAsia="pt-BR"/>
    </w:rPr>
  </w:style>
  <w:style w:type="character" w:customStyle="1" w:styleId="MenoPendente3">
    <w:name w:val="Menção Pendente3"/>
    <w:basedOn w:val="Fontepargpadro"/>
    <w:uiPriority w:val="99"/>
    <w:semiHidden/>
    <w:unhideWhenUsed/>
    <w:rsid w:val="00AA33D7"/>
    <w:rPr>
      <w:color w:val="605E5C"/>
      <w:shd w:val="clear" w:color="auto" w:fill="E1DFDD"/>
    </w:rPr>
  </w:style>
  <w:style w:type="character" w:customStyle="1" w:styleId="Ttulo2Char">
    <w:name w:val="Título 2 Char"/>
    <w:basedOn w:val="Fontepargpadro"/>
    <w:link w:val="Ttulo2"/>
    <w:uiPriority w:val="1"/>
    <w:rsid w:val="002A2AD3"/>
    <w:rPr>
      <w:rFonts w:asciiTheme="majorHAnsi" w:eastAsiaTheme="majorEastAsia" w:hAnsiTheme="majorHAnsi" w:cstheme="majorBidi"/>
      <w:color w:val="365F91" w:themeColor="accent1" w:themeShade="BF"/>
      <w:sz w:val="26"/>
      <w:szCs w:val="26"/>
      <w:lang w:val="pt-BR"/>
    </w:rPr>
  </w:style>
  <w:style w:type="paragraph" w:styleId="Ttulo">
    <w:name w:val="Title"/>
    <w:basedOn w:val="Normal"/>
    <w:link w:val="TtuloChar"/>
    <w:uiPriority w:val="1"/>
    <w:qFormat/>
    <w:rsid w:val="002A2AD3"/>
    <w:pPr>
      <w:ind w:left="1086" w:right="1099"/>
      <w:jc w:val="center"/>
    </w:pPr>
    <w:rPr>
      <w:rFonts w:ascii="Arial" w:eastAsia="Arial" w:hAnsi="Arial" w:cs="Arial"/>
      <w:b/>
      <w:bCs/>
      <w:sz w:val="24"/>
      <w:szCs w:val="24"/>
      <w:u w:val="single" w:color="000000"/>
    </w:rPr>
  </w:style>
  <w:style w:type="character" w:customStyle="1" w:styleId="TtuloChar">
    <w:name w:val="Título Char"/>
    <w:basedOn w:val="Fontepargpadro"/>
    <w:link w:val="Ttulo"/>
    <w:uiPriority w:val="1"/>
    <w:rsid w:val="002A2AD3"/>
    <w:rPr>
      <w:rFonts w:ascii="Arial" w:eastAsia="Arial" w:hAnsi="Arial" w:cs="Arial"/>
      <w:b/>
      <w:bCs/>
      <w:sz w:val="24"/>
      <w:szCs w:val="24"/>
      <w:u w:val="single" w:color="000000"/>
      <w:lang w:val="pt-BR"/>
    </w:rPr>
  </w:style>
  <w:style w:type="paragraph" w:customStyle="1" w:styleId="Estilo1">
    <w:name w:val="Estilo1"/>
    <w:basedOn w:val="Normal"/>
    <w:link w:val="Estilo1Char"/>
    <w:qFormat/>
    <w:rsid w:val="002A2AD3"/>
    <w:pPr>
      <w:numPr>
        <w:numId w:val="4"/>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character" w:customStyle="1" w:styleId="Estilo1Char">
    <w:name w:val="Estilo1 Char"/>
    <w:link w:val="Estilo1"/>
    <w:rsid w:val="002A2AD3"/>
    <w:rPr>
      <w:rFonts w:ascii="Arial MT" w:eastAsia="Calibri" w:hAnsi="Arial MT" w:cs="Arial MT"/>
      <w:b/>
      <w:i/>
      <w:iCs/>
      <w:color w:val="000000"/>
      <w:sz w:val="24"/>
      <w:szCs w:val="24"/>
      <w:shd w:val="clear" w:color="auto" w:fill="9CC2E5"/>
      <w:lang w:val="x-none"/>
    </w:rPr>
  </w:style>
  <w:style w:type="paragraph" w:customStyle="1" w:styleId="Editais">
    <w:name w:val="Editais"/>
    <w:basedOn w:val="Normal"/>
    <w:link w:val="EditaisChar"/>
    <w:autoRedefine/>
    <w:qFormat/>
    <w:rsid w:val="002A2AD3"/>
    <w:pPr>
      <w:pBdr>
        <w:top w:val="single" w:sz="4" w:space="1" w:color="1F497D"/>
        <w:left w:val="single" w:sz="4" w:space="4" w:color="1F497D"/>
        <w:bottom w:val="single" w:sz="4" w:space="1" w:color="1F497D"/>
        <w:right w:val="single" w:sz="4" w:space="4" w:color="1F497D"/>
      </w:pBdr>
      <w:shd w:val="clear" w:color="auto" w:fill="9CC2E5"/>
      <w:tabs>
        <w:tab w:val="num" w:pos="720"/>
      </w:tabs>
      <w:spacing w:before="120"/>
      <w:ind w:left="720" w:hanging="720"/>
      <w:jc w:val="both"/>
    </w:pPr>
    <w:rPr>
      <w:rFonts w:ascii="Arial MT" w:hAnsi="Arial MT" w:cs="Arial MT"/>
      <w:b/>
      <w:i/>
      <w:iCs/>
      <w:color w:val="000000"/>
      <w:sz w:val="24"/>
      <w:szCs w:val="24"/>
      <w:lang w:val="x-none"/>
    </w:rPr>
  </w:style>
  <w:style w:type="character" w:customStyle="1" w:styleId="EditaisChar">
    <w:name w:val="Editais Char"/>
    <w:link w:val="Editais"/>
    <w:rsid w:val="002A2AD3"/>
    <w:rPr>
      <w:rFonts w:ascii="Arial MT" w:eastAsia="Calibri" w:hAnsi="Arial MT" w:cs="Arial MT"/>
      <w:b/>
      <w:i/>
      <w:iCs/>
      <w:color w:val="000000"/>
      <w:sz w:val="24"/>
      <w:szCs w:val="24"/>
      <w:shd w:val="clear" w:color="auto" w:fill="9CC2E5"/>
      <w:lang w:val="x-none"/>
    </w:rPr>
  </w:style>
  <w:style w:type="paragraph" w:styleId="Sumrio1">
    <w:name w:val="toc 1"/>
    <w:basedOn w:val="Normal"/>
    <w:uiPriority w:val="1"/>
    <w:qFormat/>
    <w:rsid w:val="002A2AD3"/>
    <w:pPr>
      <w:spacing w:before="100"/>
      <w:ind w:left="1378" w:hanging="441"/>
    </w:pPr>
    <w:rPr>
      <w:rFonts w:ascii="Arial MT" w:eastAsia="Arial MT" w:hAnsi="Arial MT" w:cs="Arial MT"/>
      <w:sz w:val="18"/>
      <w:szCs w:val="18"/>
      <w:lang w:val="pt-PT"/>
    </w:rPr>
  </w:style>
  <w:style w:type="paragraph" w:customStyle="1" w:styleId="Default">
    <w:name w:val="Default"/>
    <w:rsid w:val="00C85B2F"/>
    <w:pPr>
      <w:widowControl/>
      <w:adjustRightInd w:val="0"/>
    </w:pPr>
    <w:rPr>
      <w:rFonts w:ascii="Times New Roman" w:hAnsi="Times New Roman" w:cs="Times New Roman"/>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211964400">
      <w:bodyDiv w:val="1"/>
      <w:marLeft w:val="0"/>
      <w:marRight w:val="0"/>
      <w:marTop w:val="0"/>
      <w:marBottom w:val="0"/>
      <w:divBdr>
        <w:top w:val="none" w:sz="0" w:space="0" w:color="auto"/>
        <w:left w:val="none" w:sz="0" w:space="0" w:color="auto"/>
        <w:bottom w:val="none" w:sz="0" w:space="0" w:color="auto"/>
        <w:right w:val="none" w:sz="0" w:space="0" w:color="auto"/>
      </w:divBdr>
    </w:div>
    <w:div w:id="303243296">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617419120">
      <w:bodyDiv w:val="1"/>
      <w:marLeft w:val="0"/>
      <w:marRight w:val="0"/>
      <w:marTop w:val="0"/>
      <w:marBottom w:val="0"/>
      <w:divBdr>
        <w:top w:val="none" w:sz="0" w:space="0" w:color="auto"/>
        <w:left w:val="none" w:sz="0" w:space="0" w:color="auto"/>
        <w:bottom w:val="none" w:sz="0" w:space="0" w:color="auto"/>
        <w:right w:val="none" w:sz="0" w:space="0" w:color="auto"/>
      </w:divBdr>
    </w:div>
    <w:div w:id="684943096">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751119469">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1840642">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78514533">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687249620">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cosa.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24C73-449A-453E-8AAD-CCAA7523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22</Pages>
  <Words>7473</Words>
  <Characters>40358</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60</cp:revision>
  <cp:lastPrinted>2024-05-14T17:48:00Z</cp:lastPrinted>
  <dcterms:created xsi:type="dcterms:W3CDTF">2024-03-08T14:35:00Z</dcterms:created>
  <dcterms:modified xsi:type="dcterms:W3CDTF">2024-05-17T18:24:00Z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